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2490" w14:textId="77777777" w:rsidR="00ED06AA" w:rsidRDefault="00ED06AA" w:rsidP="00ED06AA">
      <w:pPr>
        <w:spacing w:after="0"/>
        <w:jc w:val="center"/>
        <w:rPr>
          <w:rFonts w:asciiTheme="majorHAnsi" w:hAnsiTheme="majorHAnsi"/>
          <w:b/>
          <w:bCs/>
          <w:sz w:val="36"/>
          <w:szCs w:val="36"/>
          <w:lang w:val="pt-PT"/>
        </w:rPr>
      </w:pPr>
      <w:bookmarkStart w:id="0" w:name="_Hlk182585491"/>
    </w:p>
    <w:p w14:paraId="068B679D" w14:textId="77777777" w:rsidR="00D712C0" w:rsidRDefault="00D712C0" w:rsidP="00A73DDD">
      <w:pPr>
        <w:jc w:val="center"/>
        <w:rPr>
          <w:rFonts w:asciiTheme="majorHAnsi" w:hAnsiTheme="majorHAnsi"/>
          <w:b/>
          <w:bCs/>
          <w:sz w:val="36"/>
          <w:szCs w:val="36"/>
        </w:rPr>
      </w:pPr>
    </w:p>
    <w:p w14:paraId="3EE5E9F4" w14:textId="77777777" w:rsidR="00D712C0" w:rsidRDefault="00D712C0" w:rsidP="00A73DDD">
      <w:pPr>
        <w:jc w:val="center"/>
        <w:rPr>
          <w:rFonts w:asciiTheme="majorHAnsi" w:hAnsiTheme="majorHAnsi"/>
          <w:b/>
          <w:bCs/>
          <w:sz w:val="36"/>
          <w:szCs w:val="36"/>
        </w:rPr>
      </w:pPr>
    </w:p>
    <w:p w14:paraId="46B4063D" w14:textId="77777777" w:rsidR="00D712C0" w:rsidRDefault="00D712C0" w:rsidP="00A73DDD">
      <w:pPr>
        <w:jc w:val="center"/>
        <w:rPr>
          <w:rFonts w:asciiTheme="majorHAnsi" w:hAnsiTheme="majorHAnsi"/>
          <w:b/>
          <w:bCs/>
          <w:sz w:val="36"/>
          <w:szCs w:val="36"/>
        </w:rPr>
      </w:pPr>
    </w:p>
    <w:p w14:paraId="19A1E367" w14:textId="77777777" w:rsidR="00D712C0" w:rsidRDefault="00D712C0" w:rsidP="00A73DDD">
      <w:pPr>
        <w:jc w:val="center"/>
        <w:rPr>
          <w:rFonts w:asciiTheme="majorHAnsi" w:hAnsiTheme="majorHAnsi"/>
          <w:b/>
          <w:bCs/>
          <w:sz w:val="36"/>
          <w:szCs w:val="36"/>
        </w:rPr>
      </w:pPr>
    </w:p>
    <w:p w14:paraId="2359758A" w14:textId="77777777" w:rsidR="00D712C0" w:rsidRDefault="00D712C0" w:rsidP="00A73DDD">
      <w:pPr>
        <w:jc w:val="center"/>
        <w:rPr>
          <w:rFonts w:asciiTheme="majorHAnsi" w:hAnsiTheme="majorHAnsi"/>
          <w:b/>
          <w:bCs/>
          <w:sz w:val="36"/>
          <w:szCs w:val="36"/>
        </w:rPr>
      </w:pPr>
    </w:p>
    <w:p w14:paraId="60E0E7C0" w14:textId="77777777" w:rsidR="00D712C0" w:rsidRDefault="00D712C0" w:rsidP="00D712C0">
      <w:pPr>
        <w:ind w:right="281"/>
        <w:jc w:val="center"/>
        <w:rPr>
          <w:rFonts w:cstheme="minorHAnsi"/>
          <w:b/>
          <w:bCs/>
          <w:sz w:val="56"/>
          <w:szCs w:val="56"/>
        </w:rPr>
      </w:pPr>
      <w:r w:rsidRPr="00D712C0">
        <w:rPr>
          <w:rFonts w:cstheme="minorHAnsi"/>
          <w:b/>
          <w:bCs/>
          <w:sz w:val="56"/>
          <w:szCs w:val="56"/>
        </w:rPr>
        <w:t>Programme d’Aide au Développement Associatif de Symmachia (PADA)</w:t>
      </w:r>
    </w:p>
    <w:p w14:paraId="06AF1FA8" w14:textId="075E2DDA" w:rsidR="00D712C0" w:rsidRDefault="00D712C0" w:rsidP="00D712C0">
      <w:pPr>
        <w:ind w:right="281"/>
        <w:jc w:val="center"/>
        <w:rPr>
          <w:rFonts w:cstheme="minorHAnsi"/>
          <w:sz w:val="44"/>
          <w:szCs w:val="44"/>
        </w:rPr>
      </w:pPr>
      <w:r w:rsidRPr="00D712C0">
        <w:rPr>
          <w:rFonts w:cstheme="minorHAnsi"/>
          <w:sz w:val="44"/>
          <w:szCs w:val="44"/>
        </w:rPr>
        <w:t>2025 – 3</w:t>
      </w:r>
      <w:r w:rsidRPr="00D712C0">
        <w:rPr>
          <w:rFonts w:cstheme="minorHAnsi"/>
          <w:sz w:val="44"/>
          <w:szCs w:val="44"/>
          <w:vertAlign w:val="superscript"/>
        </w:rPr>
        <w:t>ème</w:t>
      </w:r>
      <w:r w:rsidRPr="00D712C0">
        <w:rPr>
          <w:rFonts w:cstheme="minorHAnsi"/>
          <w:sz w:val="44"/>
          <w:szCs w:val="44"/>
        </w:rPr>
        <w:t xml:space="preserve"> promo</w:t>
      </w:r>
    </w:p>
    <w:p w14:paraId="18E87CDC" w14:textId="77777777" w:rsidR="00D712C0" w:rsidRDefault="00D712C0" w:rsidP="00D712C0">
      <w:pPr>
        <w:ind w:right="281"/>
        <w:jc w:val="center"/>
        <w:rPr>
          <w:rFonts w:cstheme="minorHAnsi"/>
          <w:sz w:val="44"/>
          <w:szCs w:val="44"/>
        </w:rPr>
      </w:pPr>
    </w:p>
    <w:p w14:paraId="661E8C35" w14:textId="77777777" w:rsidR="00D712C0" w:rsidRPr="00D712C0" w:rsidRDefault="00D712C0" w:rsidP="00D712C0">
      <w:pPr>
        <w:ind w:right="281"/>
        <w:jc w:val="center"/>
        <w:rPr>
          <w:rFonts w:cstheme="minorHAnsi"/>
          <w:sz w:val="44"/>
          <w:szCs w:val="44"/>
        </w:rPr>
      </w:pPr>
    </w:p>
    <w:p w14:paraId="63C101E6" w14:textId="7793EF93" w:rsidR="00ED06AA" w:rsidRDefault="00D712C0" w:rsidP="00A73DDD">
      <w:pPr>
        <w:jc w:val="center"/>
        <w:rPr>
          <w:rFonts w:asciiTheme="majorHAnsi" w:hAnsiTheme="majorHAnsi"/>
          <w:i/>
          <w:iCs/>
          <w:sz w:val="28"/>
          <w:szCs w:val="28"/>
        </w:rPr>
      </w:pPr>
      <w:r>
        <w:rPr>
          <w:rFonts w:asciiTheme="majorHAnsi" w:hAnsiTheme="majorHAnsi"/>
          <w:i/>
          <w:iCs/>
          <w:sz w:val="28"/>
          <w:szCs w:val="28"/>
        </w:rPr>
        <w:t xml:space="preserve">Mis à jour le </w:t>
      </w:r>
      <w:r w:rsidR="008521A2">
        <w:rPr>
          <w:rFonts w:asciiTheme="majorHAnsi" w:hAnsiTheme="majorHAnsi"/>
          <w:i/>
          <w:iCs/>
          <w:sz w:val="28"/>
          <w:szCs w:val="28"/>
        </w:rPr>
        <w:t>03.03.2025</w:t>
      </w:r>
    </w:p>
    <w:p w14:paraId="4D06B2CE" w14:textId="1BFDC00A" w:rsidR="00D712C0" w:rsidRPr="00A73DDD" w:rsidRDefault="00D712C0" w:rsidP="00A73DDD">
      <w:pPr>
        <w:jc w:val="center"/>
        <w:rPr>
          <w:rFonts w:asciiTheme="majorHAnsi" w:hAnsiTheme="majorHAnsi"/>
          <w:i/>
          <w:iCs/>
          <w:sz w:val="28"/>
          <w:szCs w:val="28"/>
        </w:rPr>
      </w:pPr>
    </w:p>
    <w:p w14:paraId="7E72BCDA" w14:textId="77777777" w:rsidR="00097499" w:rsidRDefault="00097499" w:rsidP="00A73DDD">
      <w:pPr>
        <w:jc w:val="center"/>
      </w:pPr>
    </w:p>
    <w:p w14:paraId="0298C8BA" w14:textId="21292ECD" w:rsidR="00D712C0" w:rsidRDefault="00D712C0" w:rsidP="00A73DDD">
      <w:pPr>
        <w:jc w:val="center"/>
      </w:pPr>
    </w:p>
    <w:p w14:paraId="714DB229" w14:textId="77777777" w:rsidR="00F11AEF" w:rsidRDefault="00F11AEF" w:rsidP="00A73DDD">
      <w:pPr>
        <w:jc w:val="center"/>
      </w:pPr>
    </w:p>
    <w:p w14:paraId="05FD39D4" w14:textId="77777777" w:rsidR="00F11AEF" w:rsidRDefault="00F11AEF" w:rsidP="00A73DDD">
      <w:pPr>
        <w:jc w:val="center"/>
      </w:pPr>
    </w:p>
    <w:p w14:paraId="40B93B0F" w14:textId="77777777" w:rsidR="00F11AEF" w:rsidRDefault="00F11AEF" w:rsidP="00F11AEF">
      <w:pPr>
        <w:jc w:val="center"/>
      </w:pPr>
    </w:p>
    <w:p w14:paraId="6FE04499" w14:textId="3902585D" w:rsidR="00F11AEF" w:rsidRDefault="00F11AEF" w:rsidP="00F11AEF">
      <w:pPr>
        <w:jc w:val="center"/>
        <w:rPr>
          <w:rFonts w:asciiTheme="majorHAnsi" w:hAnsiTheme="majorHAnsi"/>
        </w:rPr>
      </w:pPr>
      <w:r>
        <w:rPr>
          <w:rFonts w:asciiTheme="majorHAnsi" w:hAnsiTheme="majorHAnsi"/>
          <w:noProof/>
        </w:rPr>
        <w:drawing>
          <wp:anchor distT="0" distB="0" distL="114300" distR="114300" simplePos="0" relativeHeight="251660288" behindDoc="0" locked="0" layoutInCell="1" allowOverlap="1" wp14:anchorId="3F3FF2C5" wp14:editId="50D4417E">
            <wp:simplePos x="0" y="0"/>
            <wp:positionH relativeFrom="column">
              <wp:posOffset>167005</wp:posOffset>
            </wp:positionH>
            <wp:positionV relativeFrom="page">
              <wp:posOffset>9029700</wp:posOffset>
            </wp:positionV>
            <wp:extent cx="1186815" cy="885825"/>
            <wp:effectExtent l="0" t="0" r="0" b="0"/>
            <wp:wrapSquare wrapText="bothSides"/>
            <wp:docPr id="528978105" name="Image 2" descr="Une image contenant Police, Graphique, graphism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78105" name="Image 2" descr="Une image contenant Police, Graphique, graphisme, logo&#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6815" cy="885825"/>
                    </a:xfrm>
                    <a:prstGeom prst="rect">
                      <a:avLst/>
                    </a:prstGeom>
                    <a:noFill/>
                  </pic:spPr>
                </pic:pic>
              </a:graphicData>
            </a:graphic>
          </wp:anchor>
        </w:drawing>
      </w:r>
      <w:r w:rsidR="00D712C0" w:rsidRPr="00F11AEF">
        <w:rPr>
          <w:rFonts w:asciiTheme="majorHAnsi" w:hAnsiTheme="majorHAnsi"/>
        </w:rPr>
        <w:t>Avec le soutien de</w:t>
      </w:r>
      <w:r w:rsidRPr="00F11AEF">
        <w:rPr>
          <w:rFonts w:asciiTheme="majorHAnsi" w:hAnsiTheme="majorHAnsi"/>
        </w:rPr>
        <w:t xml:space="preserve"> </w:t>
      </w:r>
      <w:r>
        <w:rPr>
          <w:rFonts w:asciiTheme="majorHAnsi" w:hAnsiTheme="majorHAnsi"/>
        </w:rPr>
        <w:t xml:space="preserve">la Fondation </w:t>
      </w:r>
      <w:r w:rsidRPr="00F11AEF">
        <w:rPr>
          <w:rFonts w:asciiTheme="majorHAnsi" w:hAnsiTheme="majorHAnsi"/>
        </w:rPr>
        <w:t>Caritas</w:t>
      </w:r>
      <w:r>
        <w:rPr>
          <w:rFonts w:asciiTheme="majorHAnsi" w:hAnsiTheme="majorHAnsi"/>
        </w:rPr>
        <w:t xml:space="preserve"> France</w:t>
      </w:r>
      <w:r w:rsidRPr="00F11AEF">
        <w:rPr>
          <w:rFonts w:asciiTheme="majorHAnsi" w:hAnsiTheme="majorHAnsi"/>
        </w:rPr>
        <w:t xml:space="preserve">, </w:t>
      </w:r>
      <w:proofErr w:type="spellStart"/>
      <w:r w:rsidRPr="00F11AEF">
        <w:rPr>
          <w:rFonts w:asciiTheme="majorHAnsi" w:hAnsiTheme="majorHAnsi"/>
        </w:rPr>
        <w:t>Adfinitas</w:t>
      </w:r>
      <w:proofErr w:type="spellEnd"/>
      <w:r w:rsidRPr="00F11AEF">
        <w:rPr>
          <w:rFonts w:asciiTheme="majorHAnsi" w:hAnsiTheme="majorHAnsi"/>
        </w:rPr>
        <w:t xml:space="preserve"> et Citizen Press</w:t>
      </w:r>
      <w:r>
        <w:rPr>
          <w:rFonts w:asciiTheme="majorHAnsi" w:hAnsiTheme="majorHAnsi"/>
        </w:rPr>
        <w:t>.</w:t>
      </w:r>
    </w:p>
    <w:p w14:paraId="7A72A73E" w14:textId="54AFD59B" w:rsidR="00F11AEF" w:rsidRPr="00F11AEF" w:rsidRDefault="00F11AEF" w:rsidP="00F11AEF">
      <w:pPr>
        <w:rPr>
          <w:rFonts w:asciiTheme="majorHAnsi" w:hAnsiTheme="majorHAnsi"/>
        </w:rPr>
      </w:pPr>
      <w:r>
        <w:rPr>
          <w:rFonts w:asciiTheme="majorHAnsi" w:hAnsiTheme="majorHAnsi"/>
          <w:noProof/>
        </w:rPr>
        <w:t xml:space="preserve">  </w:t>
      </w:r>
      <w:r w:rsidRPr="00F11AEF">
        <w:rPr>
          <w:rFonts w:asciiTheme="majorHAnsi" w:hAnsiTheme="majorHAnsi"/>
          <w:noProof/>
        </w:rPr>
        <w:t xml:space="preserve"> </w:t>
      </w:r>
      <w:r>
        <w:rPr>
          <w:rFonts w:asciiTheme="majorHAnsi" w:hAnsiTheme="majorHAnsi"/>
          <w:noProof/>
        </w:rPr>
        <w:t xml:space="preserve">                     </w:t>
      </w:r>
    </w:p>
    <w:p w14:paraId="339395D0" w14:textId="65B8CA04" w:rsidR="00D712C0" w:rsidRPr="00286365" w:rsidRDefault="00F11AEF" w:rsidP="00A73DDD">
      <w:pPr>
        <w:jc w:val="center"/>
        <w:rPr>
          <w:rFonts w:asciiTheme="majorHAnsi" w:hAnsiTheme="majorHAnsi"/>
        </w:rPr>
      </w:pPr>
      <w:r>
        <w:rPr>
          <w:rFonts w:asciiTheme="majorHAnsi" w:hAnsiTheme="majorHAnsi"/>
          <w:noProof/>
        </w:rPr>
        <w:drawing>
          <wp:anchor distT="0" distB="0" distL="114300" distR="114300" simplePos="0" relativeHeight="251658240" behindDoc="1" locked="0" layoutInCell="1" allowOverlap="1" wp14:anchorId="3FB3E863" wp14:editId="49FC75F9">
            <wp:simplePos x="0" y="0"/>
            <wp:positionH relativeFrom="column">
              <wp:posOffset>3919855</wp:posOffset>
            </wp:positionH>
            <wp:positionV relativeFrom="page">
              <wp:posOffset>9324975</wp:posOffset>
            </wp:positionV>
            <wp:extent cx="1980565" cy="323850"/>
            <wp:effectExtent l="0" t="0" r="635" b="0"/>
            <wp:wrapNone/>
            <wp:docPr id="3936604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667" t="38750" r="21461" b="39166"/>
                    <a:stretch/>
                  </pic:blipFill>
                  <pic:spPr bwMode="auto">
                    <a:xfrm>
                      <a:off x="0" y="0"/>
                      <a:ext cx="1980565" cy="3238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ajorHAnsi" w:hAnsiTheme="majorHAnsi"/>
          <w:noProof/>
        </w:rPr>
        <w:drawing>
          <wp:anchor distT="0" distB="0" distL="114300" distR="114300" simplePos="0" relativeHeight="251659264" behindDoc="1" locked="0" layoutInCell="1" allowOverlap="1" wp14:anchorId="7EE75B21" wp14:editId="4ED1DA5C">
            <wp:simplePos x="0" y="0"/>
            <wp:positionH relativeFrom="column">
              <wp:posOffset>2062480</wp:posOffset>
            </wp:positionH>
            <wp:positionV relativeFrom="page">
              <wp:posOffset>9324975</wp:posOffset>
            </wp:positionV>
            <wp:extent cx="1362075" cy="430530"/>
            <wp:effectExtent l="0" t="0" r="9525" b="7620"/>
            <wp:wrapTight wrapText="bothSides">
              <wp:wrapPolygon edited="0">
                <wp:start x="4531" y="0"/>
                <wp:lineTo x="0" y="2867"/>
                <wp:lineTo x="0" y="21027"/>
                <wp:lineTo x="604" y="21027"/>
                <wp:lineTo x="19938" y="21027"/>
                <wp:lineTo x="21449" y="21027"/>
                <wp:lineTo x="21449" y="2867"/>
                <wp:lineTo x="9063" y="0"/>
                <wp:lineTo x="4531" y="0"/>
              </wp:wrapPolygon>
            </wp:wrapTight>
            <wp:docPr id="15185010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430530"/>
                    </a:xfrm>
                    <a:prstGeom prst="rect">
                      <a:avLst/>
                    </a:prstGeom>
                    <a:noFill/>
                  </pic:spPr>
                </pic:pic>
              </a:graphicData>
            </a:graphic>
          </wp:anchor>
        </w:drawing>
      </w:r>
    </w:p>
    <w:p w14:paraId="12C3F168" w14:textId="2702ABF9" w:rsidR="00FD2048" w:rsidRPr="00A73DDD" w:rsidRDefault="00286365" w:rsidP="00286365">
      <w:pPr>
        <w:pStyle w:val="Titre1"/>
      </w:pPr>
      <w:r>
        <w:lastRenderedPageBreak/>
        <w:t>Objectifs du programme</w:t>
      </w:r>
      <w:r w:rsidR="004A7DD6">
        <w:t xml:space="preserve"> </w:t>
      </w:r>
    </w:p>
    <w:p w14:paraId="6E3CB28B" w14:textId="1FBF8F87" w:rsidR="00286365" w:rsidRDefault="004A7DD6" w:rsidP="00286365">
      <w:pPr>
        <w:ind w:right="281"/>
        <w:rPr>
          <w:rFonts w:asciiTheme="majorHAnsi" w:hAnsiTheme="majorHAnsi"/>
        </w:rPr>
      </w:pPr>
      <w:r w:rsidRPr="004A7DD6">
        <w:rPr>
          <w:rFonts w:asciiTheme="majorHAnsi" w:hAnsiTheme="majorHAnsi"/>
        </w:rPr>
        <w:t xml:space="preserve">Symmachia, le fonds de dotation de l'Association Française des </w:t>
      </w:r>
      <w:proofErr w:type="spellStart"/>
      <w:r w:rsidRPr="004A7DD6">
        <w:rPr>
          <w:rFonts w:asciiTheme="majorHAnsi" w:hAnsiTheme="majorHAnsi"/>
        </w:rPr>
        <w:t>Fundraisers</w:t>
      </w:r>
      <w:proofErr w:type="spellEnd"/>
      <w:r w:rsidRPr="004A7DD6">
        <w:rPr>
          <w:rFonts w:asciiTheme="majorHAnsi" w:hAnsiTheme="majorHAnsi"/>
        </w:rPr>
        <w:t xml:space="preserve">, a été créé en 2021 avec le soutien d'une vingtaine de mécènes. Il se concentre sur le soutien aux petites associations à travers </w:t>
      </w:r>
      <w:r>
        <w:rPr>
          <w:rFonts w:asciiTheme="majorHAnsi" w:hAnsiTheme="majorHAnsi"/>
        </w:rPr>
        <w:t>un</w:t>
      </w:r>
      <w:r w:rsidRPr="004A7DD6">
        <w:rPr>
          <w:rFonts w:asciiTheme="majorHAnsi" w:hAnsiTheme="majorHAnsi"/>
        </w:rPr>
        <w:t xml:space="preserve"> programme d’a</w:t>
      </w:r>
      <w:r>
        <w:rPr>
          <w:rFonts w:asciiTheme="majorHAnsi" w:hAnsiTheme="majorHAnsi"/>
        </w:rPr>
        <w:t>ide</w:t>
      </w:r>
      <w:r w:rsidRPr="004A7DD6">
        <w:rPr>
          <w:rFonts w:asciiTheme="majorHAnsi" w:hAnsiTheme="majorHAnsi"/>
        </w:rPr>
        <w:t xml:space="preserve"> au développement associatif</w:t>
      </w:r>
      <w:r>
        <w:rPr>
          <w:rFonts w:asciiTheme="majorHAnsi" w:hAnsiTheme="majorHAnsi"/>
        </w:rPr>
        <w:t xml:space="preserve"> (PADA)</w:t>
      </w:r>
      <w:r w:rsidRPr="004A7DD6">
        <w:rPr>
          <w:rFonts w:asciiTheme="majorHAnsi" w:hAnsiTheme="majorHAnsi"/>
        </w:rPr>
        <w:t xml:space="preserve">, agissant comme un accélérateur de pédagogie et un booster de montée en compétences </w:t>
      </w:r>
      <w:r>
        <w:rPr>
          <w:rFonts w:asciiTheme="majorHAnsi" w:hAnsiTheme="majorHAnsi"/>
        </w:rPr>
        <w:t xml:space="preserve">de </w:t>
      </w:r>
      <w:r w:rsidRPr="004A7DD6">
        <w:rPr>
          <w:rFonts w:asciiTheme="majorHAnsi" w:hAnsiTheme="majorHAnsi"/>
        </w:rPr>
        <w:t>collecte.</w:t>
      </w:r>
    </w:p>
    <w:p w14:paraId="1A1D97E5" w14:textId="77777777" w:rsidR="004A7DD6" w:rsidRDefault="004A7DD6" w:rsidP="00286365">
      <w:pPr>
        <w:ind w:right="281"/>
        <w:rPr>
          <w:rFonts w:asciiTheme="majorHAnsi" w:hAnsiTheme="majorHAnsi"/>
        </w:rPr>
      </w:pPr>
    </w:p>
    <w:p w14:paraId="1A524458" w14:textId="54E8FFEF" w:rsidR="00097499" w:rsidRPr="00097499" w:rsidRDefault="00286365" w:rsidP="00097499">
      <w:pPr>
        <w:pStyle w:val="Titre2"/>
      </w:pPr>
      <w:r>
        <w:t>Objectifs d</w:t>
      </w:r>
      <w:r w:rsidR="004A7DD6">
        <w:t>e PADA, le</w:t>
      </w:r>
      <w:r>
        <w:t xml:space="preserve"> programme </w:t>
      </w:r>
      <w:bookmarkStart w:id="1" w:name="_Toc175127298"/>
      <w:r w:rsidR="004A7DD6">
        <w:t>d’accompagnement du fonds de dotation de l’AFF</w:t>
      </w:r>
    </w:p>
    <w:p w14:paraId="0D4D7904" w14:textId="345B0E11" w:rsidR="00286365" w:rsidRDefault="00286365" w:rsidP="00687F40">
      <w:pPr>
        <w:pStyle w:val="Paragraphedeliste"/>
        <w:numPr>
          <w:ilvl w:val="0"/>
          <w:numId w:val="3"/>
        </w:numPr>
        <w:spacing w:after="0" w:line="276" w:lineRule="auto"/>
        <w:rPr>
          <w:rFonts w:asciiTheme="majorHAnsi" w:eastAsia="Arial" w:hAnsiTheme="majorHAnsi" w:cs="Arial"/>
          <w:lang w:val="fr"/>
        </w:rPr>
      </w:pPr>
      <w:r w:rsidRPr="00286365">
        <w:rPr>
          <w:rFonts w:asciiTheme="majorHAnsi" w:eastAsia="Arial" w:hAnsiTheme="majorHAnsi" w:cs="Arial"/>
          <w:lang w:val="fr"/>
        </w:rPr>
        <w:t xml:space="preserve">Aider les associations à diversifier/accroître leurs ressources financières et à lancer/réussir un programme de collecte de fonds auprès du secteur privé (personnes physiques et morales) en leur </w:t>
      </w:r>
      <w:r w:rsidR="00C23AF5">
        <w:rPr>
          <w:rFonts w:asciiTheme="majorHAnsi" w:eastAsia="Arial" w:hAnsiTheme="majorHAnsi" w:cs="Arial"/>
          <w:lang w:val="fr"/>
        </w:rPr>
        <w:t>allouant un soutien</w:t>
      </w:r>
      <w:r w:rsidR="00E93B00">
        <w:rPr>
          <w:rFonts w:asciiTheme="majorHAnsi" w:eastAsia="Arial" w:hAnsiTheme="majorHAnsi" w:cs="Arial"/>
          <w:lang w:val="fr"/>
        </w:rPr>
        <w:t xml:space="preserve"> pour </w:t>
      </w:r>
      <w:r w:rsidR="00E93B00" w:rsidRPr="00286365">
        <w:rPr>
          <w:rFonts w:asciiTheme="majorHAnsi" w:eastAsia="Arial" w:hAnsiTheme="majorHAnsi" w:cs="Arial"/>
          <w:lang w:val="fr"/>
        </w:rPr>
        <w:t>monter</w:t>
      </w:r>
      <w:r w:rsidRPr="00286365">
        <w:rPr>
          <w:rFonts w:asciiTheme="majorHAnsi" w:eastAsia="Arial" w:hAnsiTheme="majorHAnsi" w:cs="Arial"/>
          <w:lang w:val="fr"/>
        </w:rPr>
        <w:t xml:space="preserve"> en compétences sur les stratégies de collecte.</w:t>
      </w:r>
    </w:p>
    <w:p w14:paraId="625E63D4" w14:textId="5A289BFF" w:rsidR="00286365" w:rsidRDefault="00286365" w:rsidP="00687F40">
      <w:pPr>
        <w:pStyle w:val="Paragraphedeliste"/>
        <w:numPr>
          <w:ilvl w:val="0"/>
          <w:numId w:val="3"/>
        </w:numPr>
        <w:spacing w:after="0" w:line="276" w:lineRule="auto"/>
        <w:rPr>
          <w:rFonts w:asciiTheme="majorHAnsi" w:eastAsia="Arial" w:hAnsiTheme="majorHAnsi" w:cs="Arial"/>
          <w:lang w:val="fr"/>
        </w:rPr>
      </w:pPr>
      <w:r w:rsidRPr="00286365">
        <w:rPr>
          <w:rFonts w:asciiTheme="majorHAnsi" w:eastAsia="Arial" w:hAnsiTheme="majorHAnsi" w:cs="Arial"/>
          <w:lang w:val="fr"/>
        </w:rPr>
        <w:t>Avoir un effet de levier durable sur le modèle économique et la pérennité de ces associations via le renforcement des compétences</w:t>
      </w:r>
      <w:r>
        <w:rPr>
          <w:rFonts w:asciiTheme="majorHAnsi" w:eastAsia="Arial" w:hAnsiTheme="majorHAnsi" w:cs="Arial"/>
          <w:lang w:val="fr"/>
        </w:rPr>
        <w:t>.</w:t>
      </w:r>
    </w:p>
    <w:p w14:paraId="692BA579" w14:textId="77777777" w:rsidR="00286365" w:rsidRDefault="00286365" w:rsidP="00687F40">
      <w:pPr>
        <w:pStyle w:val="Paragraphedeliste"/>
        <w:numPr>
          <w:ilvl w:val="0"/>
          <w:numId w:val="3"/>
        </w:numPr>
        <w:spacing w:after="0" w:line="276" w:lineRule="auto"/>
        <w:rPr>
          <w:rFonts w:asciiTheme="majorHAnsi" w:eastAsia="Arial" w:hAnsiTheme="majorHAnsi" w:cs="Arial"/>
          <w:lang w:val="fr"/>
        </w:rPr>
      </w:pPr>
      <w:r w:rsidRPr="00286365">
        <w:rPr>
          <w:rFonts w:asciiTheme="majorHAnsi" w:eastAsia="Arial" w:hAnsiTheme="majorHAnsi" w:cs="Arial"/>
          <w:lang w:val="fr"/>
        </w:rPr>
        <w:t>Autonomiser en donnant des clés, des outils pratiques au service de la diversification des ressources de l’association</w:t>
      </w:r>
      <w:r>
        <w:rPr>
          <w:rFonts w:asciiTheme="majorHAnsi" w:eastAsia="Arial" w:hAnsiTheme="majorHAnsi" w:cs="Arial"/>
          <w:lang w:val="fr"/>
        </w:rPr>
        <w:t>.</w:t>
      </w:r>
    </w:p>
    <w:p w14:paraId="7E9D18F0" w14:textId="4797AB69" w:rsidR="00286365" w:rsidRDefault="00286365" w:rsidP="00687F40">
      <w:pPr>
        <w:pStyle w:val="Paragraphedeliste"/>
        <w:numPr>
          <w:ilvl w:val="0"/>
          <w:numId w:val="3"/>
        </w:numPr>
        <w:spacing w:after="0" w:line="276" w:lineRule="auto"/>
        <w:rPr>
          <w:rFonts w:asciiTheme="majorHAnsi" w:eastAsia="Arial" w:hAnsiTheme="majorHAnsi" w:cs="Arial"/>
          <w:lang w:val="fr"/>
        </w:rPr>
      </w:pPr>
      <w:r w:rsidRPr="00286365">
        <w:rPr>
          <w:rFonts w:asciiTheme="majorHAnsi" w:eastAsia="Arial" w:hAnsiTheme="majorHAnsi" w:cs="Arial"/>
          <w:lang w:val="fr"/>
        </w:rPr>
        <w:t>Ce programme d’accompagnement des petites associations est un appui pour la structure entière et non pas limité au</w:t>
      </w:r>
      <w:r w:rsidR="00C05CE2">
        <w:rPr>
          <w:rFonts w:asciiTheme="majorHAnsi" w:eastAsia="Arial" w:hAnsiTheme="majorHAnsi" w:cs="Arial"/>
          <w:lang w:val="fr"/>
        </w:rPr>
        <w:t xml:space="preserve">x </w:t>
      </w:r>
      <w:proofErr w:type="spellStart"/>
      <w:r w:rsidRPr="00286365">
        <w:rPr>
          <w:rFonts w:asciiTheme="majorHAnsi" w:eastAsia="Arial" w:hAnsiTheme="majorHAnsi" w:cs="Arial"/>
          <w:lang w:val="fr"/>
        </w:rPr>
        <w:t>fundraiser</w:t>
      </w:r>
      <w:r w:rsidR="00C05CE2">
        <w:rPr>
          <w:rFonts w:asciiTheme="majorHAnsi" w:eastAsia="Arial" w:hAnsiTheme="majorHAnsi" w:cs="Arial"/>
          <w:lang w:val="fr"/>
        </w:rPr>
        <w:t>s</w:t>
      </w:r>
      <w:proofErr w:type="spellEnd"/>
      <w:r w:rsidRPr="00286365">
        <w:rPr>
          <w:rFonts w:asciiTheme="majorHAnsi" w:eastAsia="Arial" w:hAnsiTheme="majorHAnsi" w:cs="Arial"/>
          <w:lang w:val="fr"/>
        </w:rPr>
        <w:t>.</w:t>
      </w:r>
    </w:p>
    <w:p w14:paraId="0D4529B9" w14:textId="1B82A914" w:rsidR="00286365" w:rsidRPr="00286365" w:rsidRDefault="00286365" w:rsidP="00687F40">
      <w:pPr>
        <w:pStyle w:val="Paragraphedeliste"/>
        <w:numPr>
          <w:ilvl w:val="0"/>
          <w:numId w:val="3"/>
        </w:numPr>
        <w:spacing w:after="0" w:line="276" w:lineRule="auto"/>
        <w:rPr>
          <w:rFonts w:asciiTheme="majorHAnsi" w:eastAsia="Arial" w:hAnsiTheme="majorHAnsi" w:cs="Arial"/>
          <w:lang w:val="fr"/>
        </w:rPr>
      </w:pPr>
      <w:r w:rsidRPr="00286365">
        <w:rPr>
          <w:rFonts w:asciiTheme="majorHAnsi" w:eastAsia="Arial" w:hAnsiTheme="majorHAnsi" w:cs="Arial"/>
          <w:lang w:val="fr"/>
        </w:rPr>
        <w:t>Ces associations doivent avoir un plan structuré de collecte de fonds ou une volonté avérée d’en construire un.</w:t>
      </w:r>
    </w:p>
    <w:p w14:paraId="3160C09C" w14:textId="77777777" w:rsidR="00286365" w:rsidRDefault="00286365" w:rsidP="00286365">
      <w:pPr>
        <w:pStyle w:val="Paragraphedeliste"/>
        <w:spacing w:after="0" w:line="276" w:lineRule="auto"/>
        <w:ind w:left="1080"/>
        <w:rPr>
          <w:rFonts w:asciiTheme="majorHAnsi" w:eastAsia="Arial" w:hAnsiTheme="majorHAnsi" w:cs="Arial"/>
          <w:lang w:val="fr"/>
        </w:rPr>
      </w:pPr>
    </w:p>
    <w:p w14:paraId="49F86CA2" w14:textId="77777777" w:rsidR="00286365" w:rsidRPr="00286365" w:rsidRDefault="00286365" w:rsidP="00286365">
      <w:pPr>
        <w:pStyle w:val="Paragraphedeliste"/>
        <w:spacing w:after="0" w:line="276" w:lineRule="auto"/>
        <w:ind w:left="1080"/>
        <w:rPr>
          <w:rStyle w:val="Accentuationintense"/>
          <w:rFonts w:asciiTheme="majorHAnsi" w:eastAsia="Arial" w:hAnsiTheme="majorHAnsi" w:cs="Arial"/>
          <w:b w:val="0"/>
          <w:bCs w:val="0"/>
          <w:i w:val="0"/>
          <w:iCs w:val="0"/>
          <w:color w:val="auto"/>
          <w:u w:val="none"/>
          <w:lang w:val="fr"/>
        </w:rPr>
      </w:pPr>
    </w:p>
    <w:p w14:paraId="00BA715A" w14:textId="1C918C14" w:rsidR="00ED06AA" w:rsidRDefault="00286365" w:rsidP="00286365">
      <w:pPr>
        <w:pStyle w:val="Titre2"/>
      </w:pPr>
      <w:r>
        <w:t xml:space="preserve">Thématiques de l’appel à projets 2025 </w:t>
      </w:r>
    </w:p>
    <w:p w14:paraId="491B6E98" w14:textId="5FF80D2B" w:rsidR="00286365" w:rsidRDefault="004B0E00" w:rsidP="004B0E00">
      <w:pPr>
        <w:spacing w:line="276" w:lineRule="auto"/>
        <w:rPr>
          <w:rFonts w:asciiTheme="majorHAnsi" w:hAnsiTheme="majorHAnsi"/>
        </w:rPr>
      </w:pPr>
      <w:bookmarkStart w:id="2" w:name="_Hlk190343166"/>
      <w:r w:rsidRPr="00F11AEF">
        <w:rPr>
          <w:rFonts w:asciiTheme="majorHAnsi" w:hAnsiTheme="majorHAnsi"/>
        </w:rPr>
        <w:t>Symmachia</w:t>
      </w:r>
      <w:r w:rsidR="00D762BB" w:rsidRPr="00F11AEF">
        <w:rPr>
          <w:rFonts w:asciiTheme="majorHAnsi" w:hAnsiTheme="majorHAnsi"/>
        </w:rPr>
        <w:t>, le Fonds de dotation de l’AFF</w:t>
      </w:r>
      <w:r w:rsidRPr="00F11AEF">
        <w:rPr>
          <w:rFonts w:asciiTheme="majorHAnsi" w:hAnsiTheme="majorHAnsi"/>
        </w:rPr>
        <w:t xml:space="preserve"> souhaite concentrer ce troisième appel à projets sur </w:t>
      </w:r>
      <w:r w:rsidR="00F11AEF" w:rsidRPr="00F11AEF">
        <w:rPr>
          <w:rFonts w:asciiTheme="majorHAnsi" w:hAnsiTheme="majorHAnsi"/>
        </w:rPr>
        <w:t>les associations qui œuvrent en faveur des personnes en grande précarité, que ce soit dans le domaine du logement, de l’éducation, de l’intégration, de l’accès à l’emploi et à la formation, en France.</w:t>
      </w:r>
    </w:p>
    <w:bookmarkEnd w:id="2"/>
    <w:p w14:paraId="385B13F7" w14:textId="77777777" w:rsidR="004B0E00" w:rsidRDefault="004B0E00" w:rsidP="004B0E00">
      <w:pPr>
        <w:spacing w:line="276" w:lineRule="auto"/>
      </w:pPr>
    </w:p>
    <w:p w14:paraId="0AD09C9B" w14:textId="2351D24B" w:rsidR="00286365" w:rsidRDefault="00286365" w:rsidP="00286365">
      <w:pPr>
        <w:pStyle w:val="Titre2"/>
      </w:pPr>
      <w:r>
        <w:t>Nombre d’associations lauréates</w:t>
      </w:r>
    </w:p>
    <w:p w14:paraId="18A98EDA" w14:textId="1DC762F4" w:rsidR="00286365" w:rsidRDefault="00286365" w:rsidP="00286365">
      <w:pPr>
        <w:rPr>
          <w:rFonts w:asciiTheme="majorHAnsi" w:hAnsiTheme="majorHAnsi" w:cstheme="minorHAnsi"/>
        </w:rPr>
      </w:pPr>
      <w:r w:rsidRPr="00286365">
        <w:rPr>
          <w:rFonts w:asciiTheme="majorHAnsi" w:hAnsiTheme="majorHAnsi" w:cstheme="minorHAnsi"/>
        </w:rPr>
        <w:t xml:space="preserve">Pour cette troisième édition, le Fonds Symmachia vise à soutenir </w:t>
      </w:r>
      <w:r>
        <w:rPr>
          <w:rFonts w:asciiTheme="majorHAnsi" w:hAnsiTheme="majorHAnsi" w:cstheme="minorHAnsi"/>
          <w:b/>
          <w:bCs/>
        </w:rPr>
        <w:t>10</w:t>
      </w:r>
      <w:r w:rsidRPr="00286365">
        <w:rPr>
          <w:rFonts w:asciiTheme="majorHAnsi" w:hAnsiTheme="majorHAnsi" w:cstheme="minorHAnsi"/>
          <w:b/>
          <w:bCs/>
        </w:rPr>
        <w:t xml:space="preserve"> associations </w:t>
      </w:r>
      <w:r w:rsidR="00542E8D" w:rsidRPr="00286365">
        <w:rPr>
          <w:rFonts w:asciiTheme="majorHAnsi" w:hAnsiTheme="majorHAnsi" w:cstheme="minorHAnsi"/>
        </w:rPr>
        <w:t>œuvrant</w:t>
      </w:r>
      <w:r w:rsidRPr="00286365">
        <w:rPr>
          <w:rFonts w:asciiTheme="majorHAnsi" w:hAnsiTheme="majorHAnsi" w:cstheme="minorHAnsi"/>
        </w:rPr>
        <w:t xml:space="preserve"> dans la thématique ci-dessus en France. </w:t>
      </w:r>
    </w:p>
    <w:p w14:paraId="0687744D" w14:textId="77777777" w:rsidR="00286365" w:rsidRPr="00C05CE2" w:rsidRDefault="00286365" w:rsidP="00687F40">
      <w:pPr>
        <w:pStyle w:val="Paragraphedeliste"/>
        <w:numPr>
          <w:ilvl w:val="0"/>
          <w:numId w:val="2"/>
        </w:numPr>
        <w:rPr>
          <w:rFonts w:asciiTheme="majorHAnsi" w:hAnsiTheme="majorHAnsi" w:cstheme="minorHAnsi"/>
        </w:rPr>
      </w:pPr>
      <w:r w:rsidRPr="00C05CE2">
        <w:rPr>
          <w:rFonts w:asciiTheme="majorHAnsi" w:eastAsia="Arial" w:hAnsiTheme="majorHAnsi" w:cstheme="minorHAnsi"/>
          <w:lang w:val="fr"/>
        </w:rPr>
        <w:t>10 binômes (</w:t>
      </w:r>
      <w:r w:rsidRPr="00C05CE2">
        <w:rPr>
          <w:rFonts w:asciiTheme="majorHAnsi" w:eastAsia="Arial" w:hAnsiTheme="majorHAnsi" w:cstheme="minorHAnsi"/>
          <w:b/>
          <w:bCs/>
          <w:lang w:val="fr"/>
        </w:rPr>
        <w:t xml:space="preserve">20 personnes) </w:t>
      </w:r>
    </w:p>
    <w:p w14:paraId="37DE4CC5" w14:textId="7AB8D490" w:rsidR="00C23AF5" w:rsidRPr="00C23AF5" w:rsidRDefault="00286365" w:rsidP="00C23AF5">
      <w:pPr>
        <w:pStyle w:val="Paragraphedeliste"/>
        <w:numPr>
          <w:ilvl w:val="1"/>
          <w:numId w:val="2"/>
        </w:numPr>
        <w:rPr>
          <w:rFonts w:asciiTheme="majorHAnsi" w:eastAsia="Arial" w:hAnsiTheme="majorHAnsi" w:cstheme="minorHAnsi"/>
        </w:rPr>
      </w:pPr>
      <w:r w:rsidRPr="00286365">
        <w:rPr>
          <w:rFonts w:asciiTheme="majorHAnsi" w:eastAsia="Arial" w:hAnsiTheme="majorHAnsi" w:cstheme="minorHAnsi"/>
          <w:b/>
          <w:bCs/>
          <w:lang w:val="fr"/>
        </w:rPr>
        <w:t>Des binômes salariés /</w:t>
      </w:r>
      <w:r w:rsidR="00C23AF5">
        <w:rPr>
          <w:rFonts w:asciiTheme="majorHAnsi" w:eastAsia="Arial" w:hAnsiTheme="majorHAnsi" w:cstheme="minorHAnsi"/>
          <w:b/>
          <w:bCs/>
          <w:lang w:val="fr"/>
        </w:rPr>
        <w:t xml:space="preserve"> </w:t>
      </w:r>
      <w:r w:rsidR="004B0E00" w:rsidRPr="004B0E00">
        <w:rPr>
          <w:rFonts w:asciiTheme="majorHAnsi" w:hAnsiTheme="majorHAnsi"/>
          <w:b/>
          <w:bCs/>
          <w:lang w:val="fr"/>
        </w:rPr>
        <w:t>m</w:t>
      </w:r>
      <w:proofErr w:type="spellStart"/>
      <w:r w:rsidR="004B0E00" w:rsidRPr="004B0E00">
        <w:rPr>
          <w:rFonts w:asciiTheme="majorHAnsi" w:hAnsiTheme="majorHAnsi"/>
          <w:b/>
          <w:bCs/>
        </w:rPr>
        <w:t>embre</w:t>
      </w:r>
      <w:r w:rsidR="001E19B8">
        <w:rPr>
          <w:rFonts w:asciiTheme="majorHAnsi" w:hAnsiTheme="majorHAnsi"/>
          <w:b/>
          <w:bCs/>
        </w:rPr>
        <w:t>s</w:t>
      </w:r>
      <w:proofErr w:type="spellEnd"/>
      <w:r w:rsidR="004B0E00" w:rsidRPr="004B0E00">
        <w:rPr>
          <w:rFonts w:asciiTheme="majorHAnsi" w:eastAsia="Arial" w:hAnsiTheme="majorHAnsi" w:cs="Arial"/>
          <w:b/>
          <w:bCs/>
        </w:rPr>
        <w:t xml:space="preserve"> de la gouvernance</w:t>
      </w:r>
      <w:r w:rsidR="004B0E00" w:rsidRPr="00E43AC6">
        <w:rPr>
          <w:rFonts w:asciiTheme="majorHAnsi" w:eastAsia="Arial" w:hAnsiTheme="majorHAnsi" w:cs="Arial"/>
        </w:rPr>
        <w:t xml:space="preserve"> ou ayant mandat de la gouvernance de s'impliquer sur la diversification des ressources)</w:t>
      </w:r>
      <w:r w:rsidRPr="00286365">
        <w:rPr>
          <w:rFonts w:asciiTheme="majorHAnsi" w:eastAsia="Arial" w:hAnsiTheme="majorHAnsi" w:cstheme="minorHAnsi"/>
          <w:lang w:val="fr"/>
        </w:rPr>
        <w:t xml:space="preserve"> pour capitaliser l’apport de l’accompagnement au sein de l’association au-delà des mouvements de personnels</w:t>
      </w:r>
      <w:r w:rsidR="00C23AF5">
        <w:rPr>
          <w:rFonts w:asciiTheme="majorHAnsi" w:eastAsia="Arial" w:hAnsiTheme="majorHAnsi" w:cstheme="minorHAnsi"/>
          <w:lang w:val="fr"/>
        </w:rPr>
        <w:t xml:space="preserve">. Cela permettra de </w:t>
      </w:r>
      <w:r w:rsidR="00C23AF5" w:rsidRPr="00C23AF5">
        <w:rPr>
          <w:rFonts w:asciiTheme="majorHAnsi" w:eastAsia="Arial" w:hAnsiTheme="majorHAnsi" w:cstheme="minorHAnsi"/>
        </w:rPr>
        <w:t>pour pouvoir déployer de manière opérationnel une stratégie</w:t>
      </w:r>
      <w:r w:rsidR="00C23AF5">
        <w:rPr>
          <w:rFonts w:asciiTheme="majorHAnsi" w:eastAsia="Arial" w:hAnsiTheme="majorHAnsi" w:cstheme="minorHAnsi"/>
        </w:rPr>
        <w:t>.</w:t>
      </w:r>
    </w:p>
    <w:p w14:paraId="2E404386" w14:textId="77777777" w:rsidR="00E83158" w:rsidRPr="00C23AF5" w:rsidRDefault="00E83158" w:rsidP="00C23AF5">
      <w:pPr>
        <w:rPr>
          <w:rFonts w:asciiTheme="majorHAnsi" w:hAnsiTheme="majorHAnsi" w:cstheme="minorHAnsi"/>
        </w:rPr>
      </w:pPr>
    </w:p>
    <w:p w14:paraId="564BE8A1" w14:textId="786BEA72" w:rsidR="00286365" w:rsidRPr="00286365" w:rsidRDefault="00286365" w:rsidP="00286365">
      <w:pPr>
        <w:pStyle w:val="Titre2"/>
        <w:rPr>
          <w:lang w:val="fr"/>
        </w:rPr>
      </w:pPr>
      <w:r>
        <w:rPr>
          <w:lang w:val="fr"/>
        </w:rPr>
        <w:lastRenderedPageBreak/>
        <w:t>Partenaire</w:t>
      </w:r>
      <w:r w:rsidR="00660517">
        <w:rPr>
          <w:lang w:val="fr"/>
        </w:rPr>
        <w:t>s</w:t>
      </w:r>
      <w:r>
        <w:rPr>
          <w:lang w:val="fr"/>
        </w:rPr>
        <w:t xml:space="preserve"> de cette 3</w:t>
      </w:r>
      <w:r w:rsidRPr="00286365">
        <w:rPr>
          <w:vertAlign w:val="superscript"/>
          <w:lang w:val="fr"/>
        </w:rPr>
        <w:t>ème</w:t>
      </w:r>
      <w:r>
        <w:rPr>
          <w:lang w:val="fr"/>
        </w:rPr>
        <w:t xml:space="preserve"> édition </w:t>
      </w:r>
    </w:p>
    <w:p w14:paraId="4B595FC9" w14:textId="4C7EFA05" w:rsidR="00286365" w:rsidRPr="00286365" w:rsidRDefault="00286365" w:rsidP="00286365">
      <w:pPr>
        <w:rPr>
          <w:rFonts w:asciiTheme="majorHAnsi" w:hAnsiTheme="majorHAnsi"/>
          <w:color w:val="463F66"/>
          <w:sz w:val="28"/>
          <w:szCs w:val="28"/>
        </w:rPr>
      </w:pPr>
      <w:r w:rsidRPr="00F11AEF">
        <w:rPr>
          <w:rFonts w:asciiTheme="majorHAnsi" w:hAnsiTheme="majorHAnsi"/>
        </w:rPr>
        <w:t xml:space="preserve">La Fondation Caritas </w:t>
      </w:r>
      <w:r w:rsidR="00F11AEF" w:rsidRPr="00F11AEF">
        <w:rPr>
          <w:rFonts w:asciiTheme="majorHAnsi" w:hAnsiTheme="majorHAnsi"/>
        </w:rPr>
        <w:t xml:space="preserve">France, </w:t>
      </w:r>
      <w:proofErr w:type="spellStart"/>
      <w:r w:rsidR="00F11AEF" w:rsidRPr="00F11AEF">
        <w:rPr>
          <w:rFonts w:asciiTheme="majorHAnsi" w:hAnsiTheme="majorHAnsi"/>
        </w:rPr>
        <w:t>Adfinitas</w:t>
      </w:r>
      <w:proofErr w:type="spellEnd"/>
      <w:r w:rsidR="00F11AEF" w:rsidRPr="00F11AEF">
        <w:rPr>
          <w:rFonts w:asciiTheme="majorHAnsi" w:hAnsiTheme="majorHAnsi"/>
        </w:rPr>
        <w:t xml:space="preserve"> et Citizen </w:t>
      </w:r>
      <w:proofErr w:type="spellStart"/>
      <w:r w:rsidR="00F11AEF" w:rsidRPr="00F11AEF">
        <w:rPr>
          <w:rFonts w:asciiTheme="majorHAnsi" w:hAnsiTheme="majorHAnsi"/>
        </w:rPr>
        <w:t>Press</w:t>
      </w:r>
      <w:proofErr w:type="spellEnd"/>
      <w:r w:rsidR="00F11AEF" w:rsidRPr="00F11AEF">
        <w:rPr>
          <w:rFonts w:asciiTheme="majorHAnsi" w:hAnsiTheme="majorHAnsi"/>
        </w:rPr>
        <w:t xml:space="preserve"> sont</w:t>
      </w:r>
      <w:r w:rsidRPr="00F11AEF">
        <w:rPr>
          <w:rFonts w:asciiTheme="majorHAnsi" w:hAnsiTheme="majorHAnsi"/>
        </w:rPr>
        <w:t xml:space="preserve"> partenaire</w:t>
      </w:r>
      <w:r w:rsidR="00F11AEF" w:rsidRPr="00F11AEF">
        <w:rPr>
          <w:rFonts w:asciiTheme="majorHAnsi" w:hAnsiTheme="majorHAnsi"/>
        </w:rPr>
        <w:t>s</w:t>
      </w:r>
      <w:r w:rsidRPr="00F11AEF">
        <w:rPr>
          <w:rFonts w:asciiTheme="majorHAnsi" w:hAnsiTheme="majorHAnsi"/>
        </w:rPr>
        <w:t xml:space="preserve"> de cette troisième édition du Programme d’Aide au Développement Associatif du Fonds Symmachia.</w:t>
      </w:r>
    </w:p>
    <w:p w14:paraId="7C3DEE3E" w14:textId="2B01718A" w:rsidR="00286365" w:rsidRDefault="00286365" w:rsidP="00286365">
      <w:pPr>
        <w:tabs>
          <w:tab w:val="left" w:pos="1710"/>
        </w:tabs>
      </w:pPr>
      <w:r>
        <w:tab/>
      </w:r>
    </w:p>
    <w:p w14:paraId="129A444C" w14:textId="77777777" w:rsidR="00286365" w:rsidRPr="00286365" w:rsidRDefault="00286365" w:rsidP="00286365">
      <w:pPr>
        <w:tabs>
          <w:tab w:val="left" w:pos="1710"/>
        </w:tabs>
      </w:pPr>
    </w:p>
    <w:p w14:paraId="0B9B3AED" w14:textId="391A62FD" w:rsidR="00ED06AA" w:rsidRDefault="00286365" w:rsidP="00ED06AA">
      <w:pPr>
        <w:pStyle w:val="Titre1"/>
      </w:pPr>
      <w:r>
        <w:t>Contenu</w:t>
      </w:r>
      <w:r w:rsidR="00660517">
        <w:t xml:space="preserve"> et candidature</w:t>
      </w:r>
    </w:p>
    <w:p w14:paraId="5D305689" w14:textId="3D99D7B2" w:rsidR="00ED06AA" w:rsidRDefault="00660517" w:rsidP="00ED06AA">
      <w:pPr>
        <w:pStyle w:val="Titre2"/>
      </w:pPr>
      <w:r>
        <w:t>Contenu de l’accompagnement</w:t>
      </w:r>
    </w:p>
    <w:bookmarkEnd w:id="0"/>
    <w:bookmarkEnd w:id="1"/>
    <w:p w14:paraId="36ACB9A6" w14:textId="2676C3B5" w:rsidR="00660517" w:rsidRPr="00660517" w:rsidRDefault="00EE524B" w:rsidP="00687F40">
      <w:pPr>
        <w:pStyle w:val="Paragraphedeliste"/>
        <w:numPr>
          <w:ilvl w:val="0"/>
          <w:numId w:val="2"/>
        </w:numPr>
        <w:spacing w:after="0" w:line="276" w:lineRule="auto"/>
        <w:rPr>
          <w:rFonts w:asciiTheme="majorHAnsi" w:eastAsia="Arial" w:hAnsiTheme="majorHAnsi" w:cs="Arial"/>
          <w:lang w:val="fr"/>
        </w:rPr>
      </w:pPr>
      <w:r>
        <w:rPr>
          <w:rFonts w:asciiTheme="majorHAnsi" w:eastAsia="Arial" w:hAnsiTheme="majorHAnsi" w:cs="Arial"/>
          <w:lang w:val="fr"/>
        </w:rPr>
        <w:t>Être prêt à être acc</w:t>
      </w:r>
      <w:r w:rsidR="00660517" w:rsidRPr="00660517">
        <w:rPr>
          <w:rFonts w:asciiTheme="majorHAnsi" w:eastAsia="Arial" w:hAnsiTheme="majorHAnsi" w:cs="Arial"/>
          <w:lang w:val="fr"/>
        </w:rPr>
        <w:t>ompagn</w:t>
      </w:r>
      <w:r w:rsidR="008521A2">
        <w:rPr>
          <w:rFonts w:asciiTheme="majorHAnsi" w:eastAsia="Arial" w:hAnsiTheme="majorHAnsi" w:cs="Arial"/>
          <w:lang w:val="fr"/>
        </w:rPr>
        <w:t>é</w:t>
      </w:r>
      <w:r w:rsidR="00660517" w:rsidRPr="00660517">
        <w:rPr>
          <w:rFonts w:asciiTheme="majorHAnsi" w:eastAsia="Arial" w:hAnsiTheme="majorHAnsi" w:cs="Arial"/>
          <w:lang w:val="fr"/>
        </w:rPr>
        <w:t xml:space="preserve"> pendant 6 mois </w:t>
      </w:r>
      <w:r w:rsidR="00660517" w:rsidRPr="007D270C">
        <w:rPr>
          <w:rFonts w:asciiTheme="majorHAnsi" w:eastAsia="Arial" w:hAnsiTheme="majorHAnsi" w:cs="Arial"/>
          <w:lang w:val="fr"/>
        </w:rPr>
        <w:t>(</w:t>
      </w:r>
      <w:r w:rsidR="00660517" w:rsidRPr="007D270C">
        <w:rPr>
          <w:rFonts w:asciiTheme="majorHAnsi" w:eastAsia="Arial" w:hAnsiTheme="majorHAnsi" w:cs="Arial"/>
          <w:b/>
          <w:bCs/>
          <w:lang w:val="fr"/>
        </w:rPr>
        <w:t>de fin avril 2025 à f</w:t>
      </w:r>
      <w:r w:rsidR="001E19B8" w:rsidRPr="007D270C">
        <w:rPr>
          <w:rFonts w:asciiTheme="majorHAnsi" w:eastAsia="Arial" w:hAnsiTheme="majorHAnsi" w:cs="Arial"/>
          <w:b/>
          <w:bCs/>
          <w:lang w:val="fr"/>
        </w:rPr>
        <w:t xml:space="preserve">in novembre / décembre </w:t>
      </w:r>
      <w:r w:rsidR="00660517" w:rsidRPr="007D270C">
        <w:rPr>
          <w:rFonts w:asciiTheme="majorHAnsi" w:eastAsia="Arial" w:hAnsiTheme="majorHAnsi" w:cs="Arial"/>
          <w:b/>
          <w:bCs/>
          <w:lang w:val="fr"/>
        </w:rPr>
        <w:t>202</w:t>
      </w:r>
      <w:r w:rsidR="001E19B8" w:rsidRPr="007D270C">
        <w:rPr>
          <w:rFonts w:asciiTheme="majorHAnsi" w:eastAsia="Arial" w:hAnsiTheme="majorHAnsi" w:cs="Arial"/>
          <w:b/>
          <w:bCs/>
          <w:lang w:val="fr"/>
        </w:rPr>
        <w:t>5</w:t>
      </w:r>
      <w:r w:rsidR="00660517" w:rsidRPr="007D270C">
        <w:rPr>
          <w:rFonts w:asciiTheme="majorHAnsi" w:eastAsia="Arial" w:hAnsiTheme="majorHAnsi" w:cs="Arial"/>
          <w:b/>
          <w:bCs/>
          <w:lang w:val="fr"/>
        </w:rPr>
        <w:t>)</w:t>
      </w:r>
      <w:r w:rsidR="00660517" w:rsidRPr="00660517">
        <w:rPr>
          <w:rFonts w:asciiTheme="majorHAnsi" w:eastAsia="Arial" w:hAnsiTheme="majorHAnsi" w:cs="Arial"/>
          <w:lang w:val="fr"/>
        </w:rPr>
        <w:t xml:space="preserve"> sous deux formes :</w:t>
      </w:r>
    </w:p>
    <w:p w14:paraId="0FBCF19D" w14:textId="77777777" w:rsidR="00660517" w:rsidRPr="00660517" w:rsidRDefault="00660517" w:rsidP="00687F40">
      <w:pPr>
        <w:pStyle w:val="Paragraphedeliste"/>
        <w:numPr>
          <w:ilvl w:val="0"/>
          <w:numId w:val="4"/>
        </w:numPr>
        <w:spacing w:after="0" w:line="276" w:lineRule="auto"/>
        <w:rPr>
          <w:rFonts w:asciiTheme="majorHAnsi" w:eastAsia="Arial" w:hAnsiTheme="majorHAnsi" w:cs="Arial"/>
          <w:lang w:val="fr"/>
        </w:rPr>
      </w:pPr>
      <w:r w:rsidRPr="00660517">
        <w:rPr>
          <w:rFonts w:asciiTheme="majorHAnsi" w:eastAsia="Arial" w:hAnsiTheme="majorHAnsi" w:cs="Arial"/>
          <w:b/>
          <w:bCs/>
          <w:lang w:val="fr"/>
        </w:rPr>
        <w:t>Un tutorat collectif et individuel :</w:t>
      </w:r>
    </w:p>
    <w:p w14:paraId="5BCC5DAD" w14:textId="10044EBE" w:rsidR="00660517" w:rsidRPr="00660517" w:rsidRDefault="00660517" w:rsidP="00687F40">
      <w:pPr>
        <w:pStyle w:val="Paragraphedeliste"/>
        <w:numPr>
          <w:ilvl w:val="1"/>
          <w:numId w:val="4"/>
        </w:numPr>
        <w:spacing w:after="0" w:line="276" w:lineRule="auto"/>
        <w:rPr>
          <w:rFonts w:asciiTheme="majorHAnsi" w:eastAsia="Arial" w:hAnsiTheme="majorHAnsi" w:cs="Arial"/>
          <w:lang w:val="fr"/>
        </w:rPr>
      </w:pPr>
      <w:r w:rsidRPr="00660517">
        <w:rPr>
          <w:rFonts w:asciiTheme="majorHAnsi" w:eastAsia="Arial" w:hAnsiTheme="majorHAnsi" w:cs="Arial"/>
          <w:lang w:val="fr"/>
        </w:rPr>
        <w:t xml:space="preserve">Partie collective : 2 sessions sous forme d’un webinar (AFF ou partenaires) et trois sessions de co-développement (échanges entre les tuteurs et les </w:t>
      </w:r>
      <w:r>
        <w:rPr>
          <w:rFonts w:asciiTheme="majorHAnsi" w:eastAsia="Arial" w:hAnsiTheme="majorHAnsi" w:cs="Arial"/>
          <w:lang w:val="fr"/>
        </w:rPr>
        <w:t>10</w:t>
      </w:r>
      <w:r w:rsidRPr="00660517">
        <w:rPr>
          <w:rFonts w:asciiTheme="majorHAnsi" w:eastAsia="Arial" w:hAnsiTheme="majorHAnsi" w:cs="Arial"/>
          <w:lang w:val="fr"/>
        </w:rPr>
        <w:t xml:space="preserve"> associations).</w:t>
      </w:r>
    </w:p>
    <w:p w14:paraId="412568D5" w14:textId="56E405B2" w:rsidR="00660517" w:rsidRPr="00660517" w:rsidRDefault="00660517" w:rsidP="00687F40">
      <w:pPr>
        <w:pStyle w:val="Paragraphedeliste"/>
        <w:numPr>
          <w:ilvl w:val="1"/>
          <w:numId w:val="4"/>
        </w:numPr>
        <w:spacing w:after="0" w:line="276" w:lineRule="auto"/>
        <w:rPr>
          <w:rFonts w:asciiTheme="majorHAnsi" w:eastAsia="Arial" w:hAnsiTheme="majorHAnsi" w:cs="Arial"/>
          <w:lang w:val="fr"/>
        </w:rPr>
      </w:pPr>
      <w:r w:rsidRPr="00660517">
        <w:rPr>
          <w:rFonts w:asciiTheme="majorHAnsi" w:eastAsia="Arial" w:hAnsiTheme="majorHAnsi" w:cs="Arial"/>
          <w:lang w:val="fr"/>
        </w:rPr>
        <w:t xml:space="preserve">Partie individuelle : </w:t>
      </w:r>
      <w:r w:rsidR="008521A2">
        <w:rPr>
          <w:rFonts w:asciiTheme="majorHAnsi" w:eastAsia="Arial" w:hAnsiTheme="majorHAnsi" w:cs="Arial"/>
          <w:lang w:val="fr"/>
        </w:rPr>
        <w:t>Deux ateliers individuels et personnalisés</w:t>
      </w:r>
    </w:p>
    <w:p w14:paraId="0E9F271F" w14:textId="35E55C06" w:rsidR="00660517" w:rsidRPr="007D270C" w:rsidRDefault="00660517" w:rsidP="00F3723A">
      <w:pPr>
        <w:pStyle w:val="Paragraphedeliste"/>
        <w:numPr>
          <w:ilvl w:val="0"/>
          <w:numId w:val="4"/>
        </w:numPr>
        <w:spacing w:after="0" w:line="276" w:lineRule="auto"/>
        <w:rPr>
          <w:rFonts w:asciiTheme="majorHAnsi" w:eastAsia="Arial" w:hAnsiTheme="majorHAnsi" w:cs="Arial"/>
          <w:lang w:val="fr"/>
        </w:rPr>
      </w:pPr>
      <w:r w:rsidRPr="00660517">
        <w:rPr>
          <w:rFonts w:asciiTheme="majorHAnsi" w:eastAsia="Arial" w:hAnsiTheme="majorHAnsi" w:cs="Arial"/>
          <w:b/>
          <w:bCs/>
          <w:lang w:val="fr"/>
        </w:rPr>
        <w:t>Un accès gratuit à la base documentaire, centre de ressources de l’Aff</w:t>
      </w:r>
      <w:r w:rsidRPr="00660517">
        <w:rPr>
          <w:rFonts w:asciiTheme="majorHAnsi" w:eastAsia="Arial" w:hAnsiTheme="majorHAnsi" w:cs="Arial"/>
          <w:lang w:val="fr"/>
        </w:rPr>
        <w:t xml:space="preserve"> et </w:t>
      </w:r>
      <w:r w:rsidRPr="007D270C">
        <w:rPr>
          <w:rFonts w:asciiTheme="majorHAnsi" w:eastAsia="Arial" w:hAnsiTheme="majorHAnsi" w:cs="Arial"/>
          <w:lang w:val="fr"/>
        </w:rPr>
        <w:t xml:space="preserve">aux </w:t>
      </w:r>
      <w:r w:rsidR="00F3723A" w:rsidRPr="007D270C">
        <w:rPr>
          <w:rFonts w:asciiTheme="majorHAnsi" w:eastAsia="Arial" w:hAnsiTheme="majorHAnsi" w:cs="Arial"/>
          <w:lang w:val="fr"/>
        </w:rPr>
        <w:t>rendez-vous réservés aux adhérents de l’AFF</w:t>
      </w:r>
      <w:r w:rsidRPr="007D270C">
        <w:rPr>
          <w:rFonts w:asciiTheme="majorHAnsi" w:eastAsia="Arial" w:hAnsiTheme="majorHAnsi" w:cs="Arial"/>
          <w:lang w:val="fr"/>
        </w:rPr>
        <w:t>.</w:t>
      </w:r>
    </w:p>
    <w:p w14:paraId="43BD9974" w14:textId="77777777" w:rsidR="00EE524B" w:rsidRPr="004A7DD6" w:rsidRDefault="00EE524B" w:rsidP="004A7DD6">
      <w:pPr>
        <w:spacing w:line="276" w:lineRule="auto"/>
        <w:rPr>
          <w:rFonts w:ascii="Raleway" w:eastAsia="Arial" w:hAnsi="Raleway" w:cs="Arial"/>
        </w:rPr>
      </w:pPr>
    </w:p>
    <w:p w14:paraId="18F02832" w14:textId="77777777" w:rsidR="00660517" w:rsidRPr="00660517" w:rsidRDefault="00660517" w:rsidP="00687F40">
      <w:pPr>
        <w:pStyle w:val="Paragraphedeliste"/>
        <w:numPr>
          <w:ilvl w:val="0"/>
          <w:numId w:val="2"/>
        </w:numPr>
        <w:spacing w:after="0" w:line="276" w:lineRule="auto"/>
        <w:rPr>
          <w:rFonts w:asciiTheme="majorHAnsi" w:hAnsiTheme="majorHAnsi"/>
          <w:lang w:val="fr"/>
        </w:rPr>
      </w:pPr>
      <w:r w:rsidRPr="00660517">
        <w:rPr>
          <w:rFonts w:asciiTheme="majorHAnsi" w:eastAsia="Arial" w:hAnsiTheme="majorHAnsi" w:cs="Arial"/>
          <w:b/>
          <w:bCs/>
          <w:lang w:val="fr"/>
        </w:rPr>
        <w:t>Prise en charge des déplacements des bénéficiaires</w:t>
      </w:r>
      <w:r w:rsidRPr="00660517">
        <w:rPr>
          <w:rFonts w:asciiTheme="majorHAnsi" w:eastAsia="Arial" w:hAnsiTheme="majorHAnsi" w:cs="Arial"/>
          <w:lang w:val="fr"/>
        </w:rPr>
        <w:t xml:space="preserve"> </w:t>
      </w:r>
      <w:r w:rsidRPr="00660517">
        <w:rPr>
          <w:rFonts w:asciiTheme="majorHAnsi" w:eastAsia="Arial" w:hAnsiTheme="majorHAnsi" w:cs="Arial"/>
          <w:b/>
          <w:bCs/>
          <w:lang w:val="fr"/>
        </w:rPr>
        <w:t xml:space="preserve">basés en région </w:t>
      </w:r>
      <w:r w:rsidRPr="00660517">
        <w:rPr>
          <w:rFonts w:asciiTheme="majorHAnsi" w:eastAsia="Arial" w:hAnsiTheme="majorHAnsi" w:cs="Arial"/>
          <w:lang w:val="fr"/>
        </w:rPr>
        <w:t xml:space="preserve">pour faciliter les échanges en présentiel. </w:t>
      </w:r>
    </w:p>
    <w:p w14:paraId="14B37AE5" w14:textId="77777777" w:rsidR="00E83158" w:rsidRPr="00660517" w:rsidRDefault="00E83158" w:rsidP="00ED06AA">
      <w:pPr>
        <w:rPr>
          <w:lang w:val="fr"/>
        </w:rPr>
      </w:pPr>
    </w:p>
    <w:p w14:paraId="669E7609" w14:textId="567D65BD" w:rsidR="006F4C68" w:rsidRDefault="00660517" w:rsidP="00660517">
      <w:pPr>
        <w:pStyle w:val="Titre2"/>
      </w:pPr>
      <w:r>
        <w:t>Critères de candidature au programme</w:t>
      </w:r>
    </w:p>
    <w:p w14:paraId="7093078F" w14:textId="71766D9C" w:rsidR="00660517" w:rsidRDefault="00660517" w:rsidP="00687F40">
      <w:pPr>
        <w:pStyle w:val="Paragraphedeliste"/>
        <w:numPr>
          <w:ilvl w:val="0"/>
          <w:numId w:val="2"/>
        </w:numPr>
        <w:spacing w:after="0" w:line="276" w:lineRule="auto"/>
        <w:rPr>
          <w:rFonts w:asciiTheme="majorHAnsi" w:eastAsia="Arial" w:hAnsiTheme="majorHAnsi" w:cs="Arial"/>
          <w:lang w:val="fr"/>
        </w:rPr>
      </w:pPr>
      <w:r w:rsidRPr="00660517">
        <w:rPr>
          <w:rFonts w:asciiTheme="majorHAnsi" w:eastAsia="Arial" w:hAnsiTheme="majorHAnsi" w:cs="Arial"/>
          <w:lang w:val="fr"/>
        </w:rPr>
        <w:t xml:space="preserve">Être une association d’intérêt général </w:t>
      </w:r>
      <w:r w:rsidR="00EE524B">
        <w:rPr>
          <w:rFonts w:asciiTheme="majorHAnsi" w:eastAsia="Arial" w:hAnsiTheme="majorHAnsi" w:cs="Arial"/>
          <w:lang w:val="fr"/>
        </w:rPr>
        <w:t xml:space="preserve">de petite ou moyenne taille, </w:t>
      </w:r>
      <w:r w:rsidRPr="00660517">
        <w:rPr>
          <w:rFonts w:asciiTheme="majorHAnsi" w:eastAsia="Arial" w:hAnsiTheme="majorHAnsi" w:cs="Arial"/>
          <w:lang w:val="fr"/>
        </w:rPr>
        <w:t>existant</w:t>
      </w:r>
      <w:r w:rsidR="00EE524B">
        <w:rPr>
          <w:rFonts w:asciiTheme="majorHAnsi" w:eastAsia="Arial" w:hAnsiTheme="majorHAnsi" w:cs="Arial"/>
          <w:lang w:val="fr"/>
        </w:rPr>
        <w:t>e</w:t>
      </w:r>
      <w:r w:rsidRPr="00660517">
        <w:rPr>
          <w:rFonts w:asciiTheme="majorHAnsi" w:eastAsia="Arial" w:hAnsiTheme="majorHAnsi" w:cs="Arial"/>
          <w:lang w:val="fr"/>
        </w:rPr>
        <w:t xml:space="preserve"> depuis au moins 3 ans </w:t>
      </w:r>
      <w:r w:rsidR="00EE524B">
        <w:rPr>
          <w:rFonts w:asciiTheme="majorHAnsi" w:eastAsia="Arial" w:hAnsiTheme="majorHAnsi" w:cs="Arial"/>
          <w:lang w:val="fr"/>
        </w:rPr>
        <w:t xml:space="preserve">et </w:t>
      </w:r>
      <w:r w:rsidRPr="00660517">
        <w:rPr>
          <w:rFonts w:asciiTheme="majorHAnsi" w:eastAsia="Arial" w:hAnsiTheme="majorHAnsi" w:cs="Arial"/>
          <w:lang w:val="fr"/>
        </w:rPr>
        <w:t>éligible au mécénat</w:t>
      </w:r>
      <w:r>
        <w:rPr>
          <w:rFonts w:asciiTheme="majorHAnsi" w:eastAsia="Arial" w:hAnsiTheme="majorHAnsi" w:cs="Arial"/>
          <w:lang w:val="fr"/>
        </w:rPr>
        <w:t>.</w:t>
      </w:r>
    </w:p>
    <w:p w14:paraId="2C8445E6" w14:textId="5E5D3DD9" w:rsidR="007D270C" w:rsidRPr="007D270C" w:rsidRDefault="007D270C" w:rsidP="007D270C">
      <w:pPr>
        <w:pStyle w:val="Paragraphedeliste"/>
        <w:numPr>
          <w:ilvl w:val="0"/>
          <w:numId w:val="2"/>
        </w:numPr>
        <w:spacing w:after="0" w:line="276" w:lineRule="auto"/>
        <w:rPr>
          <w:rFonts w:asciiTheme="majorHAnsi" w:eastAsia="Arial" w:hAnsiTheme="majorHAnsi" w:cs="Arial"/>
          <w:lang w:val="fr"/>
        </w:rPr>
      </w:pPr>
      <w:r>
        <w:rPr>
          <w:rFonts w:asciiTheme="majorHAnsi" w:eastAsia="Arial" w:hAnsiTheme="majorHAnsi" w:cs="Arial"/>
          <w:lang w:val="fr"/>
        </w:rPr>
        <w:t xml:space="preserve">Être une association engagée en faveur de la lutte contre la précarité.  </w:t>
      </w:r>
    </w:p>
    <w:p w14:paraId="2A2D2A03" w14:textId="4B63A783" w:rsidR="00C23AF5" w:rsidRDefault="00C23AF5" w:rsidP="00687F40">
      <w:pPr>
        <w:pStyle w:val="Paragraphedeliste"/>
        <w:numPr>
          <w:ilvl w:val="0"/>
          <w:numId w:val="2"/>
        </w:numPr>
        <w:spacing w:after="0" w:line="276" w:lineRule="auto"/>
        <w:rPr>
          <w:rFonts w:asciiTheme="majorHAnsi" w:eastAsia="Arial" w:hAnsiTheme="majorHAnsi" w:cs="Arial"/>
          <w:lang w:val="fr"/>
        </w:rPr>
      </w:pPr>
      <w:r w:rsidRPr="007D270C">
        <w:rPr>
          <w:rFonts w:asciiTheme="majorHAnsi" w:eastAsia="Arial" w:hAnsiTheme="majorHAnsi" w:cs="Arial"/>
          <w:lang w:val="fr"/>
        </w:rPr>
        <w:t xml:space="preserve">Avoir un compte emploi-ressource </w:t>
      </w:r>
      <w:r w:rsidR="00156929" w:rsidRPr="007D270C">
        <w:rPr>
          <w:rFonts w:asciiTheme="majorHAnsi" w:eastAsia="Arial" w:hAnsiTheme="majorHAnsi" w:cs="Arial"/>
          <w:lang w:val="fr"/>
        </w:rPr>
        <w:t>et</w:t>
      </w:r>
      <w:r w:rsidRPr="007D270C">
        <w:rPr>
          <w:rFonts w:asciiTheme="majorHAnsi" w:eastAsia="Arial" w:hAnsiTheme="majorHAnsi" w:cs="Arial"/>
          <w:lang w:val="fr"/>
        </w:rPr>
        <w:t xml:space="preserve"> avoir collecté </w:t>
      </w:r>
      <w:r w:rsidR="008521A2">
        <w:rPr>
          <w:rFonts w:asciiTheme="majorHAnsi" w:eastAsia="Arial" w:hAnsiTheme="majorHAnsi" w:cs="Arial"/>
          <w:lang w:val="fr"/>
        </w:rPr>
        <w:t xml:space="preserve">entre </w:t>
      </w:r>
      <w:r w:rsidRPr="007D270C">
        <w:rPr>
          <w:rFonts w:asciiTheme="majorHAnsi" w:eastAsia="Arial" w:hAnsiTheme="majorHAnsi" w:cs="Arial"/>
          <w:lang w:val="fr"/>
        </w:rPr>
        <w:t xml:space="preserve">153 000 </w:t>
      </w:r>
      <w:r w:rsidR="008521A2">
        <w:rPr>
          <w:rFonts w:asciiTheme="majorHAnsi" w:eastAsia="Arial" w:hAnsiTheme="majorHAnsi" w:cs="Arial"/>
          <w:lang w:val="fr"/>
        </w:rPr>
        <w:t xml:space="preserve">et 800 000 euros </w:t>
      </w:r>
      <w:r w:rsidR="00EE524B" w:rsidRPr="007D270C">
        <w:rPr>
          <w:rFonts w:asciiTheme="majorHAnsi" w:eastAsia="Arial" w:hAnsiTheme="majorHAnsi" w:cs="Arial"/>
          <w:lang w:val="fr"/>
        </w:rPr>
        <w:t>en fonds privés</w:t>
      </w:r>
      <w:r w:rsidR="00156929" w:rsidRPr="007D270C">
        <w:rPr>
          <w:rFonts w:asciiTheme="majorHAnsi" w:eastAsia="Arial" w:hAnsiTheme="majorHAnsi" w:cs="Arial"/>
          <w:lang w:val="fr"/>
        </w:rPr>
        <w:t xml:space="preserve"> en 202</w:t>
      </w:r>
      <w:r w:rsidR="008521A2">
        <w:rPr>
          <w:rFonts w:asciiTheme="majorHAnsi" w:eastAsia="Arial" w:hAnsiTheme="majorHAnsi" w:cs="Arial"/>
          <w:lang w:val="fr"/>
        </w:rPr>
        <w:t>4</w:t>
      </w:r>
      <w:r w:rsidR="00156929" w:rsidRPr="007D270C">
        <w:rPr>
          <w:rFonts w:asciiTheme="majorHAnsi" w:eastAsia="Arial" w:hAnsiTheme="majorHAnsi" w:cs="Arial"/>
          <w:lang w:val="fr"/>
        </w:rPr>
        <w:t>.</w:t>
      </w:r>
    </w:p>
    <w:p w14:paraId="3F2979E5" w14:textId="17B2BAB1" w:rsidR="00660517" w:rsidRPr="00660517" w:rsidRDefault="00660517" w:rsidP="00687F40">
      <w:pPr>
        <w:pStyle w:val="Paragraphedeliste"/>
        <w:numPr>
          <w:ilvl w:val="0"/>
          <w:numId w:val="2"/>
        </w:numPr>
        <w:spacing w:after="0" w:line="276" w:lineRule="auto"/>
        <w:rPr>
          <w:rFonts w:asciiTheme="majorHAnsi" w:eastAsia="Arial" w:hAnsiTheme="majorHAnsi" w:cs="Arial"/>
          <w:lang w:val="fr"/>
        </w:rPr>
      </w:pPr>
      <w:r w:rsidRPr="00660517">
        <w:rPr>
          <w:rFonts w:asciiTheme="majorHAnsi" w:eastAsia="Arial" w:hAnsiTheme="majorHAnsi" w:cs="Arial"/>
          <w:lang w:val="fr"/>
        </w:rPr>
        <w:t>Avoir un impact prouvé (local, national) dans le secteur où l’association agit</w:t>
      </w:r>
      <w:r>
        <w:rPr>
          <w:rFonts w:asciiTheme="majorHAnsi" w:eastAsia="Arial" w:hAnsiTheme="majorHAnsi" w:cs="Arial"/>
          <w:lang w:val="fr"/>
        </w:rPr>
        <w:t>.</w:t>
      </w:r>
      <w:r w:rsidRPr="00660517">
        <w:rPr>
          <w:rFonts w:asciiTheme="majorHAnsi" w:eastAsia="Arial" w:hAnsiTheme="majorHAnsi" w:cs="Arial"/>
          <w:lang w:val="fr"/>
        </w:rPr>
        <w:t xml:space="preserve"> </w:t>
      </w:r>
    </w:p>
    <w:p w14:paraId="5C187073" w14:textId="2A1BE4D8" w:rsidR="00660517" w:rsidRPr="00660517" w:rsidRDefault="00660517" w:rsidP="00687F40">
      <w:pPr>
        <w:pStyle w:val="Paragraphedeliste"/>
        <w:numPr>
          <w:ilvl w:val="0"/>
          <w:numId w:val="2"/>
        </w:numPr>
        <w:spacing w:after="0" w:line="276" w:lineRule="auto"/>
        <w:rPr>
          <w:rFonts w:asciiTheme="majorHAnsi" w:eastAsia="Arial" w:hAnsiTheme="majorHAnsi" w:cs="Arial"/>
          <w:lang w:val="fr"/>
        </w:rPr>
      </w:pPr>
      <w:r w:rsidRPr="00660517">
        <w:rPr>
          <w:rFonts w:asciiTheme="majorHAnsi" w:eastAsia="Arial" w:hAnsiTheme="majorHAnsi" w:cs="Arial"/>
          <w:lang w:val="fr"/>
        </w:rPr>
        <w:t>Montrer une gestion financière saine de l’association</w:t>
      </w:r>
      <w:r w:rsidR="00EE524B">
        <w:rPr>
          <w:rFonts w:asciiTheme="majorHAnsi" w:eastAsia="Arial" w:hAnsiTheme="majorHAnsi" w:cs="Arial"/>
          <w:lang w:val="fr"/>
        </w:rPr>
        <w:t xml:space="preserve"> et avoir de forts enjeux de développement de ressources.</w:t>
      </w:r>
      <w:r w:rsidRPr="00660517">
        <w:rPr>
          <w:rFonts w:asciiTheme="majorHAnsi" w:eastAsia="Arial" w:hAnsiTheme="majorHAnsi" w:cs="Arial"/>
          <w:lang w:val="fr"/>
        </w:rPr>
        <w:t xml:space="preserve"> </w:t>
      </w:r>
    </w:p>
    <w:p w14:paraId="379A080B" w14:textId="4EB37D4B" w:rsidR="00660517" w:rsidRPr="00660517" w:rsidRDefault="00660517" w:rsidP="00687F40">
      <w:pPr>
        <w:pStyle w:val="Paragraphedeliste"/>
        <w:numPr>
          <w:ilvl w:val="0"/>
          <w:numId w:val="2"/>
        </w:numPr>
        <w:spacing w:after="0" w:line="276" w:lineRule="auto"/>
        <w:rPr>
          <w:rFonts w:asciiTheme="majorHAnsi" w:eastAsia="Arial" w:hAnsiTheme="majorHAnsi" w:cs="Arial"/>
          <w:lang w:val="fr"/>
        </w:rPr>
      </w:pPr>
      <w:r w:rsidRPr="00660517">
        <w:rPr>
          <w:rFonts w:asciiTheme="majorHAnsi" w:eastAsia="Arial" w:hAnsiTheme="majorHAnsi" w:cs="Arial"/>
          <w:lang w:val="fr"/>
        </w:rPr>
        <w:t>Donner la composition de la gouvernance (noms, prénoms, fonctions, expertises mobilisées, durée des mandats)</w:t>
      </w:r>
      <w:r>
        <w:rPr>
          <w:rFonts w:asciiTheme="majorHAnsi" w:eastAsia="Arial" w:hAnsiTheme="majorHAnsi" w:cs="Arial"/>
          <w:lang w:val="fr"/>
        </w:rPr>
        <w:t>.</w:t>
      </w:r>
    </w:p>
    <w:p w14:paraId="3BAF280F" w14:textId="7D6AC80D" w:rsidR="00660517" w:rsidRPr="00EE524B" w:rsidRDefault="00660517" w:rsidP="00EE524B">
      <w:pPr>
        <w:pStyle w:val="Paragraphedeliste"/>
        <w:numPr>
          <w:ilvl w:val="0"/>
          <w:numId w:val="2"/>
        </w:numPr>
        <w:spacing w:after="0" w:line="276" w:lineRule="auto"/>
        <w:rPr>
          <w:rFonts w:asciiTheme="majorHAnsi" w:eastAsia="Arial" w:hAnsiTheme="majorHAnsi" w:cs="Arial"/>
        </w:rPr>
      </w:pPr>
      <w:r w:rsidRPr="00660517">
        <w:rPr>
          <w:rFonts w:asciiTheme="majorHAnsi" w:eastAsia="Arial" w:hAnsiTheme="majorHAnsi" w:cs="Arial"/>
          <w:lang w:val="fr"/>
        </w:rPr>
        <w:t>Avoir une direction impliquée dans la démarche de collecte de fonds</w:t>
      </w:r>
      <w:r w:rsidR="00EE524B">
        <w:rPr>
          <w:rFonts w:asciiTheme="majorHAnsi" w:eastAsia="Arial" w:hAnsiTheme="majorHAnsi" w:cs="Arial"/>
          <w:lang w:val="fr"/>
        </w:rPr>
        <w:t xml:space="preserve"> et </w:t>
      </w:r>
      <w:r w:rsidR="00EE524B" w:rsidRPr="00EE524B">
        <w:rPr>
          <w:rFonts w:asciiTheme="majorHAnsi" w:eastAsia="Arial" w:hAnsiTheme="majorHAnsi" w:cs="Arial"/>
        </w:rPr>
        <w:t>con</w:t>
      </w:r>
      <w:r w:rsidR="00EE524B">
        <w:rPr>
          <w:rFonts w:asciiTheme="majorHAnsi" w:eastAsia="Arial" w:hAnsiTheme="majorHAnsi" w:cs="Arial"/>
        </w:rPr>
        <w:t>cevoir</w:t>
      </w:r>
      <w:r w:rsidR="00EE524B" w:rsidRPr="00EE524B">
        <w:rPr>
          <w:rFonts w:asciiTheme="majorHAnsi" w:eastAsia="Arial" w:hAnsiTheme="majorHAnsi" w:cs="Arial"/>
        </w:rPr>
        <w:t xml:space="preserve"> le fundr</w:t>
      </w:r>
      <w:r w:rsidR="00EE524B">
        <w:rPr>
          <w:rFonts w:asciiTheme="majorHAnsi" w:eastAsia="Arial" w:hAnsiTheme="majorHAnsi" w:cs="Arial"/>
        </w:rPr>
        <w:t>ai</w:t>
      </w:r>
      <w:r w:rsidR="00EE524B" w:rsidRPr="00EE524B">
        <w:rPr>
          <w:rFonts w:asciiTheme="majorHAnsi" w:eastAsia="Arial" w:hAnsiTheme="majorHAnsi" w:cs="Arial"/>
        </w:rPr>
        <w:t>s</w:t>
      </w:r>
      <w:r w:rsidR="00EE524B">
        <w:rPr>
          <w:rFonts w:asciiTheme="majorHAnsi" w:eastAsia="Arial" w:hAnsiTheme="majorHAnsi" w:cs="Arial"/>
        </w:rPr>
        <w:t>in</w:t>
      </w:r>
      <w:r w:rsidR="00EE524B" w:rsidRPr="00EE524B">
        <w:rPr>
          <w:rFonts w:asciiTheme="majorHAnsi" w:eastAsia="Arial" w:hAnsiTheme="majorHAnsi" w:cs="Arial"/>
        </w:rPr>
        <w:t xml:space="preserve">g et la collecte de fonds comme un outil clé pour mettre en œuvre </w:t>
      </w:r>
      <w:r w:rsidR="00EE524B">
        <w:rPr>
          <w:rFonts w:asciiTheme="majorHAnsi" w:eastAsia="Arial" w:hAnsiTheme="majorHAnsi" w:cs="Arial"/>
        </w:rPr>
        <w:t>votre</w:t>
      </w:r>
      <w:r w:rsidR="00EE524B" w:rsidRPr="00EE524B">
        <w:rPr>
          <w:rFonts w:asciiTheme="majorHAnsi" w:eastAsia="Arial" w:hAnsiTheme="majorHAnsi" w:cs="Arial"/>
        </w:rPr>
        <w:t xml:space="preserve"> vision</w:t>
      </w:r>
      <w:r w:rsidR="00EE524B">
        <w:rPr>
          <w:rFonts w:asciiTheme="majorHAnsi" w:eastAsia="Arial" w:hAnsiTheme="majorHAnsi" w:cs="Arial"/>
        </w:rPr>
        <w:t>.</w:t>
      </w:r>
    </w:p>
    <w:p w14:paraId="6C2C6A04" w14:textId="3709D173" w:rsidR="00EE524B" w:rsidRDefault="00EE524B" w:rsidP="00EE524B">
      <w:pPr>
        <w:pStyle w:val="Paragraphedeliste"/>
        <w:numPr>
          <w:ilvl w:val="0"/>
          <w:numId w:val="2"/>
        </w:numPr>
        <w:spacing w:after="0" w:line="276" w:lineRule="auto"/>
        <w:rPr>
          <w:rFonts w:asciiTheme="majorHAnsi" w:eastAsia="Arial" w:hAnsiTheme="majorHAnsi" w:cs="Arial"/>
        </w:rPr>
      </w:pPr>
      <w:r>
        <w:rPr>
          <w:rFonts w:asciiTheme="majorHAnsi" w:eastAsia="Arial" w:hAnsiTheme="majorHAnsi" w:cs="Arial"/>
          <w:lang w:val="fr"/>
        </w:rPr>
        <w:t xml:space="preserve">Ne pas encore avoir écrit de stratégie de collecte mais, avoir envie de </w:t>
      </w:r>
      <w:r w:rsidRPr="00EE524B">
        <w:rPr>
          <w:rFonts w:asciiTheme="majorHAnsi" w:eastAsia="Arial" w:hAnsiTheme="majorHAnsi" w:cs="Arial"/>
        </w:rPr>
        <w:t>construire et s’engager dans une stratégie de collecte de fonds privés</w:t>
      </w:r>
      <w:r>
        <w:rPr>
          <w:rFonts w:asciiTheme="majorHAnsi" w:eastAsia="Arial" w:hAnsiTheme="majorHAnsi" w:cs="Arial"/>
        </w:rPr>
        <w:t>.</w:t>
      </w:r>
    </w:p>
    <w:p w14:paraId="3CA4BD3E" w14:textId="653250CC" w:rsidR="00E83158" w:rsidRPr="00A90A48" w:rsidRDefault="004A7DD6" w:rsidP="00660517">
      <w:pPr>
        <w:pStyle w:val="Paragraphedeliste"/>
        <w:numPr>
          <w:ilvl w:val="0"/>
          <w:numId w:val="2"/>
        </w:numPr>
        <w:spacing w:line="276" w:lineRule="auto"/>
        <w:rPr>
          <w:rFonts w:asciiTheme="majorHAnsi" w:eastAsia="Arial" w:hAnsiTheme="majorHAnsi" w:cs="Arial"/>
        </w:rPr>
      </w:pPr>
      <w:r w:rsidRPr="004A7DD6">
        <w:rPr>
          <w:rFonts w:asciiTheme="majorHAnsi" w:eastAsia="Arial" w:hAnsiTheme="majorHAnsi" w:cs="Arial"/>
          <w:lang w:val="fr"/>
        </w:rPr>
        <w:t xml:space="preserve">De plus, dans le cadre de l’accompagnement, il faut accepter </w:t>
      </w:r>
      <w:r w:rsidRPr="004A7DD6">
        <w:rPr>
          <w:rFonts w:asciiTheme="majorHAnsi" w:eastAsia="Arial" w:hAnsiTheme="majorHAnsi" w:cs="Arial"/>
        </w:rPr>
        <w:t>le temps de travail entre les sessions, s’engager à être présent à tous les rendez-vous et à suivre la formation jusqu’au bout.</w:t>
      </w:r>
    </w:p>
    <w:p w14:paraId="68231886" w14:textId="714AA32D" w:rsidR="006F4C68" w:rsidRDefault="00660517" w:rsidP="00660517">
      <w:pPr>
        <w:pStyle w:val="Titre2"/>
      </w:pPr>
      <w:r>
        <w:lastRenderedPageBreak/>
        <w:t>Sélection des lauréats</w:t>
      </w:r>
    </w:p>
    <w:p w14:paraId="3EDB04E2" w14:textId="1A5338D9" w:rsidR="00660517" w:rsidRDefault="00660517" w:rsidP="00660517">
      <w:pPr>
        <w:spacing w:line="276" w:lineRule="auto"/>
        <w:rPr>
          <w:rFonts w:asciiTheme="majorHAnsi" w:hAnsiTheme="majorHAnsi"/>
        </w:rPr>
      </w:pPr>
      <w:r w:rsidRPr="00660517">
        <w:rPr>
          <w:rFonts w:asciiTheme="majorHAnsi" w:hAnsiTheme="majorHAnsi"/>
        </w:rPr>
        <w:t>Le jury sera constitué des administrateurs du Fonds de dotation ainsi que de représentants des mécènes et de personnalités qualifiées.</w:t>
      </w:r>
    </w:p>
    <w:p w14:paraId="146DF969" w14:textId="77777777" w:rsidR="00E83158" w:rsidRPr="00E83158" w:rsidRDefault="00E83158" w:rsidP="00660517">
      <w:pPr>
        <w:spacing w:line="276" w:lineRule="auto"/>
        <w:rPr>
          <w:rFonts w:asciiTheme="majorHAnsi" w:hAnsiTheme="majorHAnsi"/>
          <w:sz w:val="4"/>
          <w:szCs w:val="4"/>
        </w:rPr>
      </w:pPr>
    </w:p>
    <w:p w14:paraId="2080FD84" w14:textId="1D96F42F" w:rsidR="00660517" w:rsidRPr="007D270C" w:rsidRDefault="00660517" w:rsidP="00687F40">
      <w:pPr>
        <w:pStyle w:val="Paragraphedeliste"/>
        <w:numPr>
          <w:ilvl w:val="0"/>
          <w:numId w:val="5"/>
        </w:numPr>
        <w:rPr>
          <w:rFonts w:asciiTheme="majorHAnsi" w:hAnsiTheme="majorHAnsi"/>
          <w:b/>
          <w:bCs/>
          <w:color w:val="323042"/>
        </w:rPr>
      </w:pPr>
      <w:r w:rsidRPr="00660517">
        <w:rPr>
          <w:rFonts w:asciiTheme="majorHAnsi" w:hAnsiTheme="majorHAnsi"/>
          <w:b/>
          <w:bCs/>
          <w:color w:val="323042"/>
        </w:rPr>
        <w:t xml:space="preserve">Date limite de dépôt de candidature (par mail : contact@symmachia.fr) </w:t>
      </w:r>
      <w:r w:rsidRPr="007D270C">
        <w:rPr>
          <w:rFonts w:asciiTheme="majorHAnsi" w:hAnsiTheme="majorHAnsi"/>
          <w:b/>
          <w:bCs/>
          <w:color w:val="323042"/>
        </w:rPr>
        <w:t>: 9 avril 202</w:t>
      </w:r>
      <w:r w:rsidR="00E4469F" w:rsidRPr="007D270C">
        <w:rPr>
          <w:rFonts w:asciiTheme="majorHAnsi" w:hAnsiTheme="majorHAnsi"/>
          <w:b/>
          <w:bCs/>
          <w:color w:val="323042"/>
        </w:rPr>
        <w:t>5</w:t>
      </w:r>
    </w:p>
    <w:p w14:paraId="31AC5C8B" w14:textId="3389512D" w:rsidR="00660517" w:rsidRPr="007D270C" w:rsidRDefault="00660517" w:rsidP="00687F40">
      <w:pPr>
        <w:pStyle w:val="Paragraphedeliste"/>
        <w:numPr>
          <w:ilvl w:val="0"/>
          <w:numId w:val="5"/>
        </w:numPr>
        <w:rPr>
          <w:rFonts w:asciiTheme="majorHAnsi" w:hAnsiTheme="majorHAnsi"/>
          <w:b/>
          <w:bCs/>
          <w:color w:val="323042"/>
        </w:rPr>
      </w:pPr>
      <w:r w:rsidRPr="007D270C">
        <w:rPr>
          <w:rFonts w:asciiTheme="majorHAnsi" w:hAnsiTheme="majorHAnsi"/>
          <w:b/>
          <w:bCs/>
          <w:color w:val="323042"/>
        </w:rPr>
        <w:t xml:space="preserve">Avis de sélection des 10 associations lauréates : semaine du </w:t>
      </w:r>
      <w:r w:rsidR="00E4469F" w:rsidRPr="007D270C">
        <w:rPr>
          <w:rFonts w:asciiTheme="majorHAnsi" w:hAnsiTheme="majorHAnsi"/>
          <w:b/>
          <w:bCs/>
          <w:color w:val="323042"/>
        </w:rPr>
        <w:t>14</w:t>
      </w:r>
      <w:r w:rsidRPr="007D270C">
        <w:rPr>
          <w:rFonts w:asciiTheme="majorHAnsi" w:hAnsiTheme="majorHAnsi"/>
          <w:b/>
          <w:bCs/>
          <w:color w:val="323042"/>
        </w:rPr>
        <w:t xml:space="preserve"> avril 202</w:t>
      </w:r>
      <w:r w:rsidR="00E4469F" w:rsidRPr="007D270C">
        <w:rPr>
          <w:rFonts w:asciiTheme="majorHAnsi" w:hAnsiTheme="majorHAnsi"/>
          <w:b/>
          <w:bCs/>
          <w:color w:val="323042"/>
        </w:rPr>
        <w:t>5</w:t>
      </w:r>
    </w:p>
    <w:p w14:paraId="3F313154" w14:textId="2FB62BBE" w:rsidR="00660517" w:rsidRPr="007D270C" w:rsidRDefault="00660517" w:rsidP="00687F40">
      <w:pPr>
        <w:pStyle w:val="Paragraphedeliste"/>
        <w:numPr>
          <w:ilvl w:val="0"/>
          <w:numId w:val="5"/>
        </w:numPr>
        <w:rPr>
          <w:rFonts w:asciiTheme="majorHAnsi" w:hAnsiTheme="majorHAnsi"/>
          <w:b/>
          <w:bCs/>
          <w:color w:val="323042"/>
        </w:rPr>
      </w:pPr>
      <w:r w:rsidRPr="007D270C">
        <w:rPr>
          <w:rFonts w:asciiTheme="majorHAnsi" w:hAnsiTheme="majorHAnsi"/>
          <w:b/>
          <w:bCs/>
          <w:color w:val="323042"/>
        </w:rPr>
        <w:t xml:space="preserve">Date de lancement du programme : </w:t>
      </w:r>
      <w:r w:rsidR="001E19B8" w:rsidRPr="007D270C">
        <w:rPr>
          <w:rFonts w:asciiTheme="majorHAnsi" w:hAnsiTheme="majorHAnsi"/>
          <w:b/>
          <w:bCs/>
          <w:color w:val="323042"/>
        </w:rPr>
        <w:t>fin avril, début mai</w:t>
      </w:r>
      <w:r w:rsidRPr="007D270C">
        <w:rPr>
          <w:rFonts w:asciiTheme="majorHAnsi" w:hAnsiTheme="majorHAnsi"/>
          <w:b/>
          <w:bCs/>
          <w:color w:val="323042"/>
        </w:rPr>
        <w:t xml:space="preserve"> </w:t>
      </w:r>
      <w:r w:rsidR="001E19B8" w:rsidRPr="007D270C">
        <w:rPr>
          <w:rFonts w:asciiTheme="majorHAnsi" w:hAnsiTheme="majorHAnsi"/>
          <w:b/>
          <w:bCs/>
          <w:color w:val="323042"/>
        </w:rPr>
        <w:t>(date et lieu à confirmer)</w:t>
      </w:r>
    </w:p>
    <w:p w14:paraId="2C7FDC78" w14:textId="77777777" w:rsidR="00660517" w:rsidRPr="00660517" w:rsidRDefault="00660517" w:rsidP="00660517">
      <w:pPr>
        <w:pStyle w:val="Paragraphedeliste"/>
        <w:rPr>
          <w:rFonts w:asciiTheme="majorHAnsi" w:hAnsiTheme="majorHAnsi"/>
          <w:b/>
          <w:bCs/>
          <w:color w:val="323042"/>
        </w:rPr>
      </w:pPr>
    </w:p>
    <w:p w14:paraId="07A1745C" w14:textId="77777777" w:rsidR="00660517" w:rsidRPr="00660517" w:rsidRDefault="00660517" w:rsidP="00660517"/>
    <w:p w14:paraId="2570C40B" w14:textId="7DB046F1" w:rsidR="006F4C68" w:rsidRDefault="00660517" w:rsidP="00660517">
      <w:pPr>
        <w:pStyle w:val="Titre1"/>
      </w:pPr>
      <w:r>
        <w:t>Annexe</w:t>
      </w:r>
    </w:p>
    <w:p w14:paraId="5078DE7C" w14:textId="3E826801" w:rsidR="00660517" w:rsidRDefault="00660517" w:rsidP="00660517">
      <w:pPr>
        <w:pStyle w:val="Titre2"/>
      </w:pPr>
      <w:r>
        <w:t>Missions du Fonds de dotation Symmachia</w:t>
      </w:r>
    </w:p>
    <w:p w14:paraId="3204C241" w14:textId="77777777" w:rsidR="00E83158" w:rsidRDefault="00660517" w:rsidP="00687F40">
      <w:pPr>
        <w:pStyle w:val="Paragraphedeliste"/>
        <w:numPr>
          <w:ilvl w:val="0"/>
          <w:numId w:val="6"/>
        </w:numPr>
        <w:spacing w:after="0" w:line="276" w:lineRule="auto"/>
        <w:textAlignment w:val="baseline"/>
        <w:rPr>
          <w:rFonts w:asciiTheme="majorHAnsi" w:hAnsiTheme="majorHAnsi"/>
        </w:rPr>
      </w:pPr>
      <w:r w:rsidRPr="00E83158">
        <w:rPr>
          <w:rFonts w:asciiTheme="majorHAnsi" w:hAnsiTheme="majorHAnsi"/>
          <w:b/>
          <w:bCs/>
        </w:rPr>
        <w:t>Un incubateur pour l’intérêt général avec pour objectifs</w:t>
      </w:r>
      <w:r w:rsidRPr="00E83158">
        <w:rPr>
          <w:rFonts w:asciiTheme="majorHAnsi" w:hAnsiTheme="majorHAnsi"/>
        </w:rPr>
        <w:t> :</w:t>
      </w:r>
    </w:p>
    <w:p w14:paraId="5807717C" w14:textId="77777777" w:rsidR="00E83158" w:rsidRDefault="00660517" w:rsidP="00687F40">
      <w:pPr>
        <w:pStyle w:val="Paragraphedeliste"/>
        <w:numPr>
          <w:ilvl w:val="1"/>
          <w:numId w:val="6"/>
        </w:numPr>
        <w:spacing w:after="0" w:line="276" w:lineRule="auto"/>
        <w:textAlignment w:val="baseline"/>
        <w:rPr>
          <w:rFonts w:asciiTheme="majorHAnsi" w:hAnsiTheme="majorHAnsi"/>
        </w:rPr>
      </w:pPr>
      <w:r w:rsidRPr="00E83158">
        <w:rPr>
          <w:rFonts w:asciiTheme="majorHAnsi" w:hAnsiTheme="majorHAnsi"/>
        </w:rPr>
        <w:t xml:space="preserve">Encourager l’innovation dans tous les aspects de la philanthropie et du fundraising (innovation technologique, médiatique, digitale, sociale, financière) </w:t>
      </w:r>
    </w:p>
    <w:p w14:paraId="306CDBA5" w14:textId="77777777" w:rsidR="00E83158" w:rsidRDefault="00660517" w:rsidP="00687F40">
      <w:pPr>
        <w:pStyle w:val="Paragraphedeliste"/>
        <w:numPr>
          <w:ilvl w:val="1"/>
          <w:numId w:val="6"/>
        </w:numPr>
        <w:spacing w:after="0" w:line="276" w:lineRule="auto"/>
        <w:textAlignment w:val="baseline"/>
        <w:rPr>
          <w:rFonts w:asciiTheme="majorHAnsi" w:hAnsiTheme="majorHAnsi"/>
        </w:rPr>
      </w:pPr>
      <w:r w:rsidRPr="00E83158">
        <w:rPr>
          <w:rFonts w:asciiTheme="majorHAnsi" w:hAnsiTheme="majorHAnsi"/>
        </w:rPr>
        <w:t xml:space="preserve">Entreprendre des études au service de l’intérêt général (sur les écosystèmes, les méthodes, les différences culturelles, des prospectives et benchmarks) </w:t>
      </w:r>
    </w:p>
    <w:p w14:paraId="1DC4B434" w14:textId="4087AFB7" w:rsidR="00660517" w:rsidRPr="00E83158" w:rsidRDefault="00660517" w:rsidP="00687F40">
      <w:pPr>
        <w:pStyle w:val="Paragraphedeliste"/>
        <w:numPr>
          <w:ilvl w:val="1"/>
          <w:numId w:val="6"/>
        </w:numPr>
        <w:spacing w:after="0" w:line="276" w:lineRule="auto"/>
        <w:textAlignment w:val="baseline"/>
        <w:rPr>
          <w:rFonts w:asciiTheme="majorHAnsi" w:hAnsiTheme="majorHAnsi"/>
        </w:rPr>
      </w:pPr>
      <w:r w:rsidRPr="00E83158">
        <w:rPr>
          <w:rFonts w:asciiTheme="majorHAnsi" w:hAnsiTheme="majorHAnsi"/>
        </w:rPr>
        <w:t>Soutenir la recherche sur le fundraising et la philanthropie, en faisant intervenir des philosophes, des sociologues, des économistes et autres scientifiques.</w:t>
      </w:r>
    </w:p>
    <w:p w14:paraId="1E41FFF7" w14:textId="77777777" w:rsidR="00660517" w:rsidRPr="00E83158" w:rsidRDefault="00660517" w:rsidP="00660517">
      <w:pPr>
        <w:spacing w:line="276" w:lineRule="auto"/>
        <w:ind w:left="567" w:right="944"/>
        <w:rPr>
          <w:rFonts w:asciiTheme="majorHAnsi" w:hAnsiTheme="majorHAnsi"/>
        </w:rPr>
      </w:pPr>
    </w:p>
    <w:p w14:paraId="20793305" w14:textId="77777777" w:rsidR="00E83158" w:rsidRDefault="00660517" w:rsidP="00687F40">
      <w:pPr>
        <w:pStyle w:val="Paragraphedeliste"/>
        <w:numPr>
          <w:ilvl w:val="0"/>
          <w:numId w:val="6"/>
        </w:numPr>
        <w:spacing w:after="0" w:line="276" w:lineRule="auto"/>
        <w:ind w:right="944"/>
        <w:rPr>
          <w:rFonts w:asciiTheme="majorHAnsi" w:hAnsiTheme="majorHAnsi"/>
        </w:rPr>
      </w:pPr>
      <w:r w:rsidRPr="00E83158">
        <w:rPr>
          <w:rFonts w:asciiTheme="majorHAnsi" w:hAnsiTheme="majorHAnsi"/>
          <w:b/>
          <w:bCs/>
        </w:rPr>
        <w:t>Un accélérateur afin de</w:t>
      </w:r>
      <w:r w:rsidRPr="00E83158">
        <w:rPr>
          <w:rFonts w:asciiTheme="majorHAnsi" w:hAnsiTheme="majorHAnsi"/>
        </w:rPr>
        <w:t> :</w:t>
      </w:r>
    </w:p>
    <w:p w14:paraId="233E250E" w14:textId="77777777" w:rsidR="00E83158" w:rsidRDefault="00660517" w:rsidP="00687F40">
      <w:pPr>
        <w:pStyle w:val="Paragraphedeliste"/>
        <w:numPr>
          <w:ilvl w:val="1"/>
          <w:numId w:val="6"/>
        </w:numPr>
        <w:spacing w:after="0" w:line="276" w:lineRule="auto"/>
        <w:ind w:right="944"/>
        <w:rPr>
          <w:rFonts w:asciiTheme="majorHAnsi" w:hAnsiTheme="majorHAnsi"/>
        </w:rPr>
      </w:pPr>
      <w:r w:rsidRPr="00E83158">
        <w:rPr>
          <w:rFonts w:asciiTheme="majorHAnsi" w:hAnsiTheme="majorHAnsi"/>
        </w:rPr>
        <w:t>Sensibiliser l’écosystème de l’intérêt général et des acteurs publics aux fondamentaux du fundraising et aux expertises et compétences à acquérir</w:t>
      </w:r>
    </w:p>
    <w:p w14:paraId="1368501C" w14:textId="77777777" w:rsidR="00E83158" w:rsidRDefault="00660517" w:rsidP="00687F40">
      <w:pPr>
        <w:pStyle w:val="Paragraphedeliste"/>
        <w:numPr>
          <w:ilvl w:val="1"/>
          <w:numId w:val="6"/>
        </w:numPr>
        <w:spacing w:after="0" w:line="276" w:lineRule="auto"/>
        <w:ind w:right="944"/>
        <w:rPr>
          <w:rFonts w:asciiTheme="majorHAnsi" w:hAnsiTheme="majorHAnsi"/>
        </w:rPr>
      </w:pPr>
      <w:r w:rsidRPr="00E83158">
        <w:rPr>
          <w:rFonts w:asciiTheme="majorHAnsi" w:hAnsiTheme="majorHAnsi"/>
        </w:rPr>
        <w:t>Développer et transmettre la culture philanthropique (notamment auprès des jeunes générations)</w:t>
      </w:r>
    </w:p>
    <w:p w14:paraId="322B9C1F" w14:textId="77777777" w:rsidR="00E83158" w:rsidRDefault="00660517" w:rsidP="00687F40">
      <w:pPr>
        <w:pStyle w:val="Paragraphedeliste"/>
        <w:numPr>
          <w:ilvl w:val="1"/>
          <w:numId w:val="6"/>
        </w:numPr>
        <w:spacing w:after="0" w:line="276" w:lineRule="auto"/>
        <w:ind w:right="944"/>
        <w:rPr>
          <w:rFonts w:asciiTheme="majorHAnsi" w:hAnsiTheme="majorHAnsi"/>
        </w:rPr>
      </w:pPr>
      <w:r w:rsidRPr="00E83158">
        <w:rPr>
          <w:rFonts w:asciiTheme="majorHAnsi" w:hAnsiTheme="majorHAnsi"/>
        </w:rPr>
        <w:t>Rassembler et fédérer le monde du fundraising et de la philanthropie autour de projets communs, devenir un espace d’échanges sur le financement de l’innovation sociale, mettre en œuvre des projets expérimentaux grâce à des alliances et des partenariats avec des acteurs déjà très actifs sur le terrain</w:t>
      </w:r>
    </w:p>
    <w:p w14:paraId="7EAA3913" w14:textId="0EA742F1" w:rsidR="00E83158" w:rsidRDefault="00660517" w:rsidP="00687F40">
      <w:pPr>
        <w:pStyle w:val="Paragraphedeliste"/>
        <w:numPr>
          <w:ilvl w:val="1"/>
          <w:numId w:val="6"/>
        </w:numPr>
        <w:spacing w:after="0" w:line="276" w:lineRule="auto"/>
        <w:ind w:right="944"/>
        <w:rPr>
          <w:rFonts w:asciiTheme="majorHAnsi" w:hAnsiTheme="majorHAnsi"/>
        </w:rPr>
      </w:pPr>
      <w:r w:rsidRPr="00E83158">
        <w:rPr>
          <w:rFonts w:asciiTheme="majorHAnsi" w:hAnsiTheme="majorHAnsi"/>
        </w:rPr>
        <w:t>Accompagner la montée en puissance des compétences des acteurs et la transformation des organisations</w:t>
      </w:r>
    </w:p>
    <w:p w14:paraId="7563E2A5" w14:textId="77777777" w:rsidR="00E83158" w:rsidRDefault="00E83158" w:rsidP="00E83158">
      <w:pPr>
        <w:pStyle w:val="Paragraphedeliste"/>
        <w:spacing w:after="0" w:line="276" w:lineRule="auto"/>
        <w:ind w:right="944"/>
        <w:rPr>
          <w:rFonts w:asciiTheme="majorHAnsi" w:hAnsiTheme="majorHAnsi"/>
        </w:rPr>
      </w:pPr>
    </w:p>
    <w:p w14:paraId="15C9824C" w14:textId="77777777" w:rsidR="00E83158" w:rsidRPr="00E83158" w:rsidRDefault="00E83158" w:rsidP="00E83158">
      <w:pPr>
        <w:pStyle w:val="Paragraphedeliste"/>
        <w:spacing w:after="0" w:line="276" w:lineRule="auto"/>
        <w:ind w:right="944"/>
        <w:rPr>
          <w:rFonts w:asciiTheme="majorHAnsi" w:hAnsiTheme="majorHAnsi"/>
        </w:rPr>
      </w:pPr>
    </w:p>
    <w:p w14:paraId="62A1DB19" w14:textId="635C7D2B" w:rsidR="00660517" w:rsidRPr="00E83158" w:rsidRDefault="00E83158" w:rsidP="00660517">
      <w:pPr>
        <w:pStyle w:val="Titre2"/>
      </w:pPr>
      <w:r>
        <w:t xml:space="preserve">Membres du Conseil d’Administration </w:t>
      </w:r>
    </w:p>
    <w:p w14:paraId="3300659F"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 xml:space="preserve">Nathalie </w:t>
      </w:r>
      <w:proofErr w:type="spellStart"/>
      <w:r w:rsidRPr="00E83158">
        <w:rPr>
          <w:rFonts w:asciiTheme="majorHAnsi" w:hAnsiTheme="majorHAnsi"/>
          <w:b/>
          <w:bCs/>
        </w:rPr>
        <w:t>Bousseau</w:t>
      </w:r>
      <w:proofErr w:type="spellEnd"/>
      <w:r w:rsidRPr="00E83158">
        <w:rPr>
          <w:rFonts w:asciiTheme="majorHAnsi" w:hAnsiTheme="majorHAnsi"/>
        </w:rPr>
        <w:t xml:space="preserve"> – Fondation </w:t>
      </w:r>
      <w:proofErr w:type="spellStart"/>
      <w:r w:rsidRPr="00E83158">
        <w:rPr>
          <w:rFonts w:asciiTheme="majorHAnsi" w:hAnsiTheme="majorHAnsi"/>
        </w:rPr>
        <w:t>CentraleSupelec</w:t>
      </w:r>
      <w:proofErr w:type="spellEnd"/>
      <w:r w:rsidRPr="00E83158">
        <w:rPr>
          <w:rFonts w:asciiTheme="majorHAnsi" w:hAnsiTheme="majorHAnsi"/>
        </w:rPr>
        <w:t xml:space="preserve"> (Présidente)</w:t>
      </w:r>
    </w:p>
    <w:p w14:paraId="2EE930D1"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lang w:val="it-IT"/>
        </w:rPr>
        <w:t xml:space="preserve">Eric Dutertre </w:t>
      </w:r>
      <w:r w:rsidRPr="00E83158">
        <w:rPr>
          <w:rFonts w:asciiTheme="majorHAnsi" w:hAnsiTheme="majorHAnsi"/>
          <w:lang w:val="it-IT"/>
        </w:rPr>
        <w:t xml:space="preserve">– </w:t>
      </w:r>
      <w:proofErr w:type="spellStart"/>
      <w:r w:rsidRPr="00E83158">
        <w:rPr>
          <w:rFonts w:asciiTheme="majorHAnsi" w:hAnsiTheme="majorHAnsi"/>
          <w:lang w:val="it-IT"/>
        </w:rPr>
        <w:t>Hopening</w:t>
      </w:r>
      <w:proofErr w:type="spellEnd"/>
      <w:r w:rsidRPr="00E83158">
        <w:rPr>
          <w:rFonts w:asciiTheme="majorHAnsi" w:hAnsiTheme="majorHAnsi"/>
          <w:lang w:val="it-IT"/>
        </w:rPr>
        <w:t xml:space="preserve"> (</w:t>
      </w:r>
      <w:proofErr w:type="spellStart"/>
      <w:r w:rsidRPr="00E83158">
        <w:rPr>
          <w:rFonts w:asciiTheme="majorHAnsi" w:hAnsiTheme="majorHAnsi"/>
          <w:lang w:val="it-IT"/>
        </w:rPr>
        <w:t>Trésorier</w:t>
      </w:r>
      <w:proofErr w:type="spellEnd"/>
      <w:r w:rsidRPr="00E83158">
        <w:rPr>
          <w:rFonts w:asciiTheme="majorHAnsi" w:hAnsiTheme="majorHAnsi"/>
          <w:lang w:val="it-IT"/>
        </w:rPr>
        <w:t>)</w:t>
      </w:r>
    </w:p>
    <w:p w14:paraId="0C2A96CF"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Charlotte Lerat</w:t>
      </w:r>
      <w:r w:rsidRPr="00E83158">
        <w:rPr>
          <w:rFonts w:asciiTheme="majorHAnsi" w:hAnsiTheme="majorHAnsi"/>
        </w:rPr>
        <w:t xml:space="preserve"> - Fortun – Notre Casa (Secrétaire)</w:t>
      </w:r>
    </w:p>
    <w:p w14:paraId="36E7CB43"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 xml:space="preserve">Sandrine </w:t>
      </w:r>
      <w:proofErr w:type="spellStart"/>
      <w:r w:rsidRPr="00E83158">
        <w:rPr>
          <w:rFonts w:asciiTheme="majorHAnsi" w:hAnsiTheme="majorHAnsi"/>
          <w:b/>
          <w:bCs/>
        </w:rPr>
        <w:t>Goater</w:t>
      </w:r>
      <w:proofErr w:type="spellEnd"/>
      <w:r w:rsidRPr="00E83158">
        <w:rPr>
          <w:rFonts w:asciiTheme="majorHAnsi" w:hAnsiTheme="majorHAnsi"/>
          <w:b/>
          <w:bCs/>
        </w:rPr>
        <w:t xml:space="preserve"> </w:t>
      </w:r>
      <w:r w:rsidRPr="00E83158">
        <w:rPr>
          <w:rFonts w:asciiTheme="majorHAnsi" w:hAnsiTheme="majorHAnsi"/>
        </w:rPr>
        <w:t>– Cabinet Marion avocats (Secrétaire suppléante)</w:t>
      </w:r>
    </w:p>
    <w:p w14:paraId="07F8C997" w14:textId="529C9E47" w:rsidR="00E83158" w:rsidRPr="004A7DD6" w:rsidRDefault="004A7DD6" w:rsidP="00687F40">
      <w:pPr>
        <w:pStyle w:val="Paragraphedeliste"/>
        <w:numPr>
          <w:ilvl w:val="0"/>
          <w:numId w:val="7"/>
        </w:numPr>
        <w:spacing w:after="0" w:line="276" w:lineRule="auto"/>
        <w:ind w:right="281"/>
        <w:rPr>
          <w:rFonts w:asciiTheme="majorHAnsi" w:hAnsiTheme="majorHAnsi"/>
          <w:lang w:val="en-US"/>
        </w:rPr>
      </w:pPr>
      <w:r w:rsidRPr="004A7DD6">
        <w:rPr>
          <w:rFonts w:asciiTheme="majorHAnsi" w:hAnsiTheme="majorHAnsi"/>
          <w:b/>
          <w:bCs/>
          <w:lang w:val="en-US"/>
        </w:rPr>
        <w:t>Illan Bencherif</w:t>
      </w:r>
      <w:r w:rsidR="00660517" w:rsidRPr="004A7DD6">
        <w:rPr>
          <w:rFonts w:asciiTheme="majorHAnsi" w:hAnsiTheme="majorHAnsi"/>
          <w:lang w:val="en-US"/>
        </w:rPr>
        <w:t xml:space="preserve"> – </w:t>
      </w:r>
      <w:r w:rsidRPr="004A7DD6">
        <w:rPr>
          <w:rFonts w:asciiTheme="majorHAnsi" w:hAnsiTheme="majorHAnsi"/>
          <w:lang w:val="en-US"/>
        </w:rPr>
        <w:t>DUO for a JOB</w:t>
      </w:r>
      <w:r w:rsidR="00660517" w:rsidRPr="004A7DD6">
        <w:rPr>
          <w:rFonts w:asciiTheme="majorHAnsi" w:hAnsiTheme="majorHAnsi"/>
          <w:lang w:val="en-US"/>
        </w:rPr>
        <w:t xml:space="preserve"> (</w:t>
      </w:r>
      <w:proofErr w:type="spellStart"/>
      <w:r w:rsidR="00660517" w:rsidRPr="004A7DD6">
        <w:rPr>
          <w:rFonts w:asciiTheme="majorHAnsi" w:hAnsiTheme="majorHAnsi"/>
          <w:lang w:val="en-US"/>
        </w:rPr>
        <w:t>administrateur</w:t>
      </w:r>
      <w:proofErr w:type="spellEnd"/>
      <w:r w:rsidR="00660517" w:rsidRPr="004A7DD6">
        <w:rPr>
          <w:rFonts w:asciiTheme="majorHAnsi" w:hAnsiTheme="majorHAnsi"/>
          <w:lang w:val="en-US"/>
        </w:rPr>
        <w:t>)</w:t>
      </w:r>
    </w:p>
    <w:p w14:paraId="62B0B343"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lang w:val="it-IT"/>
        </w:rPr>
        <w:lastRenderedPageBreak/>
        <w:t xml:space="preserve">Xavier </w:t>
      </w:r>
      <w:proofErr w:type="spellStart"/>
      <w:r w:rsidRPr="00E83158">
        <w:rPr>
          <w:rFonts w:asciiTheme="majorHAnsi" w:hAnsiTheme="majorHAnsi"/>
          <w:b/>
          <w:bCs/>
          <w:lang w:val="it-IT"/>
        </w:rPr>
        <w:t>Delattre</w:t>
      </w:r>
      <w:proofErr w:type="spellEnd"/>
      <w:r w:rsidRPr="00E83158">
        <w:rPr>
          <w:rFonts w:asciiTheme="majorHAnsi" w:hAnsiTheme="majorHAnsi"/>
          <w:lang w:val="it-IT"/>
        </w:rPr>
        <w:t xml:space="preserve"> – Verso l’Alto </w:t>
      </w:r>
      <w:proofErr w:type="spellStart"/>
      <w:r w:rsidRPr="00E83158">
        <w:rPr>
          <w:rFonts w:asciiTheme="majorHAnsi" w:hAnsiTheme="majorHAnsi"/>
          <w:lang w:val="it-IT"/>
        </w:rPr>
        <w:t>conseil</w:t>
      </w:r>
      <w:proofErr w:type="spellEnd"/>
      <w:r w:rsidRPr="00E83158">
        <w:rPr>
          <w:rFonts w:asciiTheme="majorHAnsi" w:hAnsiTheme="majorHAnsi"/>
          <w:lang w:val="it-IT"/>
        </w:rPr>
        <w:t xml:space="preserve"> (</w:t>
      </w:r>
      <w:proofErr w:type="spellStart"/>
      <w:r w:rsidRPr="00E83158">
        <w:rPr>
          <w:rFonts w:asciiTheme="majorHAnsi" w:hAnsiTheme="majorHAnsi"/>
          <w:lang w:val="it-IT"/>
        </w:rPr>
        <w:t>administrateur</w:t>
      </w:r>
      <w:proofErr w:type="spellEnd"/>
      <w:r w:rsidRPr="00E83158">
        <w:rPr>
          <w:rFonts w:asciiTheme="majorHAnsi" w:hAnsiTheme="majorHAnsi"/>
          <w:lang w:val="it-IT"/>
        </w:rPr>
        <w:t>)</w:t>
      </w:r>
    </w:p>
    <w:p w14:paraId="6F1C0116"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 xml:space="preserve">Philippe </w:t>
      </w:r>
      <w:proofErr w:type="spellStart"/>
      <w:r w:rsidRPr="00E83158">
        <w:rPr>
          <w:rFonts w:asciiTheme="majorHAnsi" w:hAnsiTheme="majorHAnsi"/>
          <w:b/>
          <w:bCs/>
        </w:rPr>
        <w:t>Doazan</w:t>
      </w:r>
      <w:proofErr w:type="spellEnd"/>
      <w:r w:rsidRPr="00E83158">
        <w:rPr>
          <w:rFonts w:asciiTheme="majorHAnsi" w:hAnsiTheme="majorHAnsi"/>
          <w:b/>
          <w:bCs/>
        </w:rPr>
        <w:t xml:space="preserve"> </w:t>
      </w:r>
      <w:r w:rsidRPr="00E83158">
        <w:rPr>
          <w:rFonts w:asciiTheme="majorHAnsi" w:hAnsiTheme="majorHAnsi"/>
        </w:rPr>
        <w:t xml:space="preserve">– </w:t>
      </w:r>
      <w:proofErr w:type="spellStart"/>
      <w:r w:rsidRPr="00E83158">
        <w:rPr>
          <w:rFonts w:asciiTheme="majorHAnsi" w:hAnsiTheme="majorHAnsi"/>
        </w:rPr>
        <w:t>Duniya</w:t>
      </w:r>
      <w:proofErr w:type="spellEnd"/>
      <w:r w:rsidRPr="00E83158">
        <w:rPr>
          <w:rFonts w:asciiTheme="majorHAnsi" w:hAnsiTheme="majorHAnsi"/>
        </w:rPr>
        <w:t xml:space="preserve"> (représentant de l’assemblée des mécènes)</w:t>
      </w:r>
    </w:p>
    <w:p w14:paraId="6F6A059A"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 xml:space="preserve">Lisa Fouilleul </w:t>
      </w:r>
      <w:r w:rsidRPr="00E83158">
        <w:rPr>
          <w:rFonts w:asciiTheme="majorHAnsi" w:hAnsiTheme="majorHAnsi"/>
        </w:rPr>
        <w:t>– BECOMTECH  (administratrice)</w:t>
      </w:r>
    </w:p>
    <w:p w14:paraId="2ED9B225"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 xml:space="preserve">Jonathan Hude-Dufossé </w:t>
      </w:r>
      <w:r w:rsidRPr="00E83158">
        <w:rPr>
          <w:rFonts w:asciiTheme="majorHAnsi" w:hAnsiTheme="majorHAnsi"/>
        </w:rPr>
        <w:t>– Fondation Epic (administrateur)</w:t>
      </w:r>
    </w:p>
    <w:p w14:paraId="39703318" w14:textId="77777777" w:rsidR="00E83158" w:rsidRPr="00E83158" w:rsidRDefault="00660517" w:rsidP="00687F40">
      <w:pPr>
        <w:pStyle w:val="Paragraphedeliste"/>
        <w:numPr>
          <w:ilvl w:val="0"/>
          <w:numId w:val="7"/>
        </w:numPr>
        <w:spacing w:after="0" w:line="276" w:lineRule="auto"/>
        <w:ind w:right="281"/>
        <w:rPr>
          <w:rFonts w:asciiTheme="majorHAnsi" w:hAnsiTheme="majorHAnsi"/>
        </w:rPr>
      </w:pPr>
      <w:r w:rsidRPr="00E83158">
        <w:rPr>
          <w:rFonts w:asciiTheme="majorHAnsi" w:hAnsiTheme="majorHAnsi"/>
          <w:b/>
          <w:bCs/>
        </w:rPr>
        <w:t>Sophie Rieunier</w:t>
      </w:r>
      <w:r w:rsidRPr="00E83158">
        <w:rPr>
          <w:rFonts w:asciiTheme="majorHAnsi" w:hAnsiTheme="majorHAnsi"/>
        </w:rPr>
        <w:t xml:space="preserve"> – Université Gustave Eiffel (administratrice)</w:t>
      </w:r>
    </w:p>
    <w:p w14:paraId="721D9B08" w14:textId="77777777" w:rsidR="006F4C68" w:rsidRDefault="006F4C68" w:rsidP="00ED06AA"/>
    <w:p w14:paraId="14D7F2CB" w14:textId="77777777" w:rsidR="00E83158" w:rsidRDefault="00E83158" w:rsidP="00ED06AA"/>
    <w:p w14:paraId="340A6BAC" w14:textId="67AD7117" w:rsidR="00E83158" w:rsidRDefault="00E83158" w:rsidP="00E83158">
      <w:pPr>
        <w:pStyle w:val="Titre1"/>
      </w:pPr>
      <w:r>
        <w:t>FAQ</w:t>
      </w:r>
    </w:p>
    <w:p w14:paraId="380361B4" w14:textId="77777777" w:rsidR="00E83158" w:rsidRPr="00E83158" w:rsidRDefault="00E83158" w:rsidP="00687F40">
      <w:pPr>
        <w:pStyle w:val="Paragraphedeliste"/>
        <w:numPr>
          <w:ilvl w:val="0"/>
          <w:numId w:val="8"/>
        </w:numPr>
        <w:rPr>
          <w:rFonts w:asciiTheme="majorHAnsi" w:hAnsiTheme="majorHAnsi"/>
          <w:b/>
          <w:bCs/>
        </w:rPr>
      </w:pPr>
      <w:r w:rsidRPr="00E83158">
        <w:rPr>
          <w:rFonts w:asciiTheme="majorHAnsi" w:hAnsiTheme="majorHAnsi"/>
          <w:b/>
          <w:bCs/>
        </w:rPr>
        <w:t>Existe-t-il des critères de taille de structure pour candidater ?</w:t>
      </w:r>
    </w:p>
    <w:p w14:paraId="3B9C082A" w14:textId="693EEB87" w:rsidR="00E83158" w:rsidRPr="00E83158" w:rsidRDefault="00E83158" w:rsidP="00E83158">
      <w:pPr>
        <w:rPr>
          <w:rFonts w:asciiTheme="majorHAnsi" w:hAnsiTheme="majorHAnsi"/>
        </w:rPr>
      </w:pPr>
      <w:r w:rsidRPr="00E83158">
        <w:rPr>
          <w:rFonts w:asciiTheme="majorHAnsi" w:hAnsiTheme="majorHAnsi"/>
        </w:rPr>
        <w:t>Nous souhaitons avant tout permettre à de nouveaux entrants de développer leur stratégie de collecte. Nous ne souhaitons pas indiquer de taille maximale en termes d’effectif ou de chiffre d’affaires. Cependant, nous demandons aux candidats d’avoir réalis</w:t>
      </w:r>
      <w:r w:rsidRPr="00C05CE2">
        <w:rPr>
          <w:rFonts w:asciiTheme="majorHAnsi" w:hAnsiTheme="majorHAnsi"/>
        </w:rPr>
        <w:t xml:space="preserve">é </w:t>
      </w:r>
      <w:r w:rsidR="008521A2">
        <w:rPr>
          <w:rFonts w:asciiTheme="majorHAnsi" w:hAnsiTheme="majorHAnsi"/>
        </w:rPr>
        <w:t>entre</w:t>
      </w:r>
      <w:r w:rsidRPr="00C05CE2">
        <w:rPr>
          <w:rFonts w:asciiTheme="majorHAnsi" w:hAnsiTheme="majorHAnsi"/>
        </w:rPr>
        <w:t xml:space="preserve"> 153 k€</w:t>
      </w:r>
      <w:r w:rsidR="008521A2">
        <w:rPr>
          <w:rFonts w:asciiTheme="majorHAnsi" w:hAnsiTheme="majorHAnsi"/>
        </w:rPr>
        <w:t xml:space="preserve"> et 800 k€ </w:t>
      </w:r>
      <w:r w:rsidRPr="00C05CE2">
        <w:rPr>
          <w:rFonts w:asciiTheme="majorHAnsi" w:hAnsiTheme="majorHAnsi"/>
        </w:rPr>
        <w:t>de collecte de fonds privés (hors c</w:t>
      </w:r>
      <w:r w:rsidRPr="00E83158">
        <w:rPr>
          <w:rFonts w:asciiTheme="majorHAnsi" w:hAnsiTheme="majorHAnsi"/>
        </w:rPr>
        <w:t>ompte emploi ressources) en 202</w:t>
      </w:r>
      <w:r w:rsidR="00156929">
        <w:rPr>
          <w:rFonts w:asciiTheme="majorHAnsi" w:hAnsiTheme="majorHAnsi"/>
        </w:rPr>
        <w:t>4</w:t>
      </w:r>
      <w:r w:rsidRPr="00E83158">
        <w:rPr>
          <w:rFonts w:asciiTheme="majorHAnsi" w:hAnsiTheme="majorHAnsi"/>
        </w:rPr>
        <w:t xml:space="preserve"> (ou 202</w:t>
      </w:r>
      <w:r w:rsidR="00156929">
        <w:rPr>
          <w:rFonts w:asciiTheme="majorHAnsi" w:hAnsiTheme="majorHAnsi"/>
        </w:rPr>
        <w:t>3</w:t>
      </w:r>
      <w:r w:rsidRPr="00E83158">
        <w:rPr>
          <w:rFonts w:asciiTheme="majorHAnsi" w:hAnsiTheme="majorHAnsi"/>
        </w:rPr>
        <w:t xml:space="preserve"> si chiffres 202</w:t>
      </w:r>
      <w:r w:rsidR="00156929">
        <w:rPr>
          <w:rFonts w:asciiTheme="majorHAnsi" w:hAnsiTheme="majorHAnsi"/>
        </w:rPr>
        <w:t>4</w:t>
      </w:r>
      <w:r w:rsidRPr="00E83158">
        <w:rPr>
          <w:rFonts w:asciiTheme="majorHAnsi" w:hAnsiTheme="majorHAnsi"/>
        </w:rPr>
        <w:t xml:space="preserve"> non disponibles)</w:t>
      </w:r>
      <w:r w:rsidR="00156929">
        <w:rPr>
          <w:rFonts w:asciiTheme="majorHAnsi" w:hAnsiTheme="majorHAnsi"/>
        </w:rPr>
        <w:t>.</w:t>
      </w:r>
    </w:p>
    <w:p w14:paraId="127F9EED" w14:textId="77777777" w:rsidR="00E83158" w:rsidRPr="00E83158" w:rsidRDefault="00E83158" w:rsidP="00E83158">
      <w:pPr>
        <w:ind w:left="360"/>
        <w:rPr>
          <w:rFonts w:asciiTheme="majorHAnsi" w:hAnsiTheme="majorHAnsi"/>
        </w:rPr>
      </w:pPr>
    </w:p>
    <w:p w14:paraId="6BF209F3" w14:textId="77777777" w:rsidR="00E83158" w:rsidRPr="00E83158" w:rsidRDefault="00E83158" w:rsidP="00687F40">
      <w:pPr>
        <w:pStyle w:val="Paragraphedeliste"/>
        <w:numPr>
          <w:ilvl w:val="0"/>
          <w:numId w:val="8"/>
        </w:numPr>
        <w:ind w:right="281"/>
        <w:rPr>
          <w:rFonts w:asciiTheme="majorHAnsi" w:hAnsiTheme="majorHAnsi"/>
          <w:b/>
          <w:bCs/>
        </w:rPr>
      </w:pPr>
      <w:r w:rsidRPr="00E83158">
        <w:rPr>
          <w:rFonts w:asciiTheme="majorHAnsi" w:hAnsiTheme="majorHAnsi"/>
          <w:b/>
          <w:bCs/>
        </w:rPr>
        <w:t>Les fondations abritées peuvent-elle candidater ?</w:t>
      </w:r>
    </w:p>
    <w:p w14:paraId="3F748F30" w14:textId="77777777" w:rsidR="00E83158" w:rsidRPr="00E83158" w:rsidRDefault="00E83158" w:rsidP="00E83158">
      <w:pPr>
        <w:ind w:right="281"/>
        <w:rPr>
          <w:rFonts w:asciiTheme="majorHAnsi" w:hAnsiTheme="majorHAnsi"/>
        </w:rPr>
      </w:pPr>
      <w:r w:rsidRPr="00E83158">
        <w:rPr>
          <w:rFonts w:asciiTheme="majorHAnsi" w:hAnsiTheme="majorHAnsi"/>
        </w:rPr>
        <w:t xml:space="preserve">Oui, toutefois nous demandons aux structures de prendre soin de vérifier que la fondation </w:t>
      </w:r>
      <w:proofErr w:type="spellStart"/>
      <w:r w:rsidRPr="00E83158">
        <w:rPr>
          <w:rFonts w:asciiTheme="majorHAnsi" w:hAnsiTheme="majorHAnsi"/>
        </w:rPr>
        <w:t>abritante</w:t>
      </w:r>
      <w:proofErr w:type="spellEnd"/>
      <w:r w:rsidRPr="00E83158">
        <w:rPr>
          <w:rFonts w:asciiTheme="majorHAnsi" w:hAnsiTheme="majorHAnsi"/>
        </w:rPr>
        <w:t xml:space="preserve"> les autorise à collecter.</w:t>
      </w:r>
    </w:p>
    <w:p w14:paraId="75A5EB18" w14:textId="77777777" w:rsidR="00E83158" w:rsidRPr="00E83158" w:rsidRDefault="00E83158" w:rsidP="00E83158">
      <w:pPr>
        <w:ind w:right="281"/>
        <w:rPr>
          <w:rFonts w:asciiTheme="majorHAnsi" w:hAnsiTheme="majorHAnsi"/>
        </w:rPr>
      </w:pPr>
    </w:p>
    <w:p w14:paraId="3822778D" w14:textId="77777777" w:rsidR="00E83158" w:rsidRPr="00E83158" w:rsidRDefault="00E83158" w:rsidP="00687F40">
      <w:pPr>
        <w:pStyle w:val="Paragraphedeliste"/>
        <w:numPr>
          <w:ilvl w:val="0"/>
          <w:numId w:val="8"/>
        </w:numPr>
        <w:rPr>
          <w:rFonts w:asciiTheme="majorHAnsi" w:hAnsiTheme="majorHAnsi"/>
          <w:b/>
          <w:bCs/>
        </w:rPr>
      </w:pPr>
      <w:r w:rsidRPr="00E83158">
        <w:rPr>
          <w:rFonts w:asciiTheme="majorHAnsi" w:hAnsiTheme="majorHAnsi"/>
          <w:b/>
          <w:bCs/>
        </w:rPr>
        <w:t xml:space="preserve">Une structure peut-elle répondre à l’appel à projet sans rescrit de mécénat ? </w:t>
      </w:r>
    </w:p>
    <w:p w14:paraId="1572B9C3" w14:textId="0CB5DE6B" w:rsidR="00E83158" w:rsidRPr="00E83158" w:rsidRDefault="00E83158" w:rsidP="00E83158">
      <w:pPr>
        <w:rPr>
          <w:rFonts w:asciiTheme="majorHAnsi" w:hAnsiTheme="majorHAnsi"/>
          <w:b/>
          <w:bCs/>
        </w:rPr>
      </w:pPr>
      <w:r w:rsidRPr="00E83158">
        <w:rPr>
          <w:rFonts w:asciiTheme="majorHAnsi" w:hAnsiTheme="majorHAnsi"/>
        </w:rPr>
        <w:t>Oui, nous demandons toutefois aux structures de vérifier qu’elles remplissent bien les critères d’éligibilité.</w:t>
      </w:r>
    </w:p>
    <w:p w14:paraId="6D4D36E4" w14:textId="77777777" w:rsidR="00E83158" w:rsidRPr="00E83158" w:rsidRDefault="00E83158" w:rsidP="00E83158">
      <w:pPr>
        <w:rPr>
          <w:rFonts w:asciiTheme="majorHAnsi" w:hAnsiTheme="majorHAnsi"/>
        </w:rPr>
      </w:pPr>
    </w:p>
    <w:p w14:paraId="463FCCDA" w14:textId="77777777" w:rsidR="00E83158" w:rsidRPr="00E83158" w:rsidRDefault="00E83158" w:rsidP="00687F40">
      <w:pPr>
        <w:pStyle w:val="Paragraphedeliste"/>
        <w:numPr>
          <w:ilvl w:val="0"/>
          <w:numId w:val="8"/>
        </w:numPr>
        <w:ind w:right="281"/>
        <w:rPr>
          <w:rFonts w:asciiTheme="majorHAnsi" w:hAnsiTheme="majorHAnsi"/>
          <w:b/>
          <w:bCs/>
        </w:rPr>
      </w:pPr>
      <w:r w:rsidRPr="00E83158">
        <w:rPr>
          <w:rFonts w:asciiTheme="majorHAnsi" w:hAnsiTheme="majorHAnsi"/>
          <w:b/>
          <w:bCs/>
        </w:rPr>
        <w:t>Les structures françaises dont l’action se déroule à l’international peuvent-elles candidater ?</w:t>
      </w:r>
    </w:p>
    <w:p w14:paraId="18A2A323" w14:textId="77777777" w:rsidR="00E83158" w:rsidRPr="00E83158" w:rsidRDefault="00E83158" w:rsidP="00E83158">
      <w:pPr>
        <w:ind w:right="281"/>
        <w:rPr>
          <w:rFonts w:asciiTheme="majorHAnsi" w:hAnsiTheme="majorHAnsi"/>
        </w:rPr>
      </w:pPr>
      <w:r w:rsidRPr="00E83158">
        <w:rPr>
          <w:rFonts w:asciiTheme="majorHAnsi" w:hAnsiTheme="majorHAnsi"/>
        </w:rPr>
        <w:t xml:space="preserve">Les structures françaises ayant une action locale ou nationale seront privilégiées lors de la sélection. Néanmoins, celles ayant une action à l’international sont quand même invitées à candidater. </w:t>
      </w:r>
    </w:p>
    <w:p w14:paraId="32592452" w14:textId="77777777" w:rsidR="00E83158" w:rsidRPr="00E83158" w:rsidRDefault="00E83158" w:rsidP="00E83158">
      <w:pPr>
        <w:ind w:right="281"/>
        <w:rPr>
          <w:rFonts w:asciiTheme="majorHAnsi" w:hAnsiTheme="majorHAnsi"/>
        </w:rPr>
      </w:pPr>
      <w:r w:rsidRPr="00E83158">
        <w:rPr>
          <w:rFonts w:asciiTheme="majorHAnsi" w:hAnsiTheme="majorHAnsi"/>
        </w:rPr>
        <w:t>Toutes doivent s’assurer d’avoir la capacité de collecter.</w:t>
      </w:r>
    </w:p>
    <w:p w14:paraId="20D336E2" w14:textId="77777777" w:rsidR="00E83158" w:rsidRPr="00E83158" w:rsidRDefault="00E83158" w:rsidP="00E83158">
      <w:pPr>
        <w:ind w:right="281"/>
        <w:rPr>
          <w:rFonts w:asciiTheme="majorHAnsi" w:hAnsiTheme="majorHAnsi"/>
        </w:rPr>
      </w:pPr>
    </w:p>
    <w:p w14:paraId="61ED2E74" w14:textId="77777777" w:rsidR="00E83158" w:rsidRPr="00F11AEF" w:rsidRDefault="00E83158" w:rsidP="00687F40">
      <w:pPr>
        <w:pStyle w:val="Paragraphedeliste"/>
        <w:numPr>
          <w:ilvl w:val="0"/>
          <w:numId w:val="8"/>
        </w:numPr>
        <w:rPr>
          <w:rFonts w:asciiTheme="majorHAnsi" w:hAnsiTheme="majorHAnsi"/>
          <w:b/>
          <w:bCs/>
        </w:rPr>
      </w:pPr>
      <w:r w:rsidRPr="00F11AEF">
        <w:rPr>
          <w:rFonts w:asciiTheme="majorHAnsi" w:hAnsiTheme="majorHAnsi"/>
          <w:b/>
          <w:bCs/>
        </w:rPr>
        <w:t xml:space="preserve">Quelles sont les thématiques éligibles ? Est-ce qu’une organisation agissant dans le domaine de la santé peut candidater ? </w:t>
      </w:r>
    </w:p>
    <w:p w14:paraId="631BF460" w14:textId="77777777" w:rsidR="00E83158" w:rsidRPr="00E83158" w:rsidRDefault="00E83158" w:rsidP="00E83158">
      <w:pPr>
        <w:rPr>
          <w:rFonts w:asciiTheme="majorHAnsi" w:hAnsiTheme="majorHAnsi"/>
        </w:rPr>
      </w:pPr>
      <w:r w:rsidRPr="00F11AEF">
        <w:rPr>
          <w:rFonts w:asciiTheme="majorHAnsi" w:hAnsiTheme="majorHAnsi"/>
        </w:rPr>
        <w:t>Toutes actions menées en lien avec des publics précaires ou fragiles entrent dans les axes soutenus, y compris les actions en lien avec la santé.</w:t>
      </w:r>
    </w:p>
    <w:p w14:paraId="427AF7B8" w14:textId="77777777" w:rsidR="00E83158" w:rsidRPr="00E83158" w:rsidRDefault="00E83158" w:rsidP="00E83158">
      <w:pPr>
        <w:rPr>
          <w:rFonts w:asciiTheme="majorHAnsi" w:hAnsiTheme="majorHAnsi"/>
        </w:rPr>
      </w:pPr>
    </w:p>
    <w:p w14:paraId="3D297A85" w14:textId="72F967B3" w:rsidR="00E83158" w:rsidRPr="00E83158" w:rsidRDefault="00E83158" w:rsidP="00687F40">
      <w:pPr>
        <w:pStyle w:val="Paragraphedeliste"/>
        <w:numPr>
          <w:ilvl w:val="0"/>
          <w:numId w:val="8"/>
        </w:numPr>
        <w:spacing w:after="0" w:line="360" w:lineRule="auto"/>
        <w:ind w:right="281"/>
        <w:rPr>
          <w:rFonts w:asciiTheme="majorHAnsi" w:hAnsiTheme="majorHAnsi"/>
          <w:b/>
          <w:bCs/>
        </w:rPr>
      </w:pPr>
      <w:r w:rsidRPr="00E83158">
        <w:rPr>
          <w:rFonts w:asciiTheme="majorHAnsi" w:hAnsiTheme="majorHAnsi"/>
          <w:b/>
          <w:bCs/>
        </w:rPr>
        <w:t>Quel sera le déroulé des sessions d’accompagnement ?</w:t>
      </w:r>
    </w:p>
    <w:p w14:paraId="15F09D31" w14:textId="4C539289" w:rsidR="00E83158" w:rsidRPr="00E83158" w:rsidRDefault="00E83158" w:rsidP="00E83158">
      <w:pPr>
        <w:spacing w:after="0"/>
        <w:ind w:right="281"/>
        <w:rPr>
          <w:rFonts w:asciiTheme="majorHAnsi" w:hAnsiTheme="majorHAnsi"/>
          <w:b/>
          <w:bCs/>
        </w:rPr>
      </w:pPr>
      <w:r w:rsidRPr="00E83158">
        <w:rPr>
          <w:rFonts w:asciiTheme="majorHAnsi" w:hAnsiTheme="majorHAnsi"/>
        </w:rPr>
        <w:lastRenderedPageBreak/>
        <w:t>L’accompagnement se fera en 4 phases :</w:t>
      </w:r>
    </w:p>
    <w:p w14:paraId="0DF63A01" w14:textId="77777777" w:rsidR="00E83158" w:rsidRPr="00E83158" w:rsidRDefault="00E83158" w:rsidP="00687F40">
      <w:pPr>
        <w:pStyle w:val="Paragraphedeliste"/>
        <w:numPr>
          <w:ilvl w:val="0"/>
          <w:numId w:val="9"/>
        </w:numPr>
        <w:ind w:right="281"/>
        <w:rPr>
          <w:rFonts w:asciiTheme="majorHAnsi" w:hAnsiTheme="majorHAnsi"/>
        </w:rPr>
      </w:pPr>
      <w:r w:rsidRPr="00E83158">
        <w:rPr>
          <w:rFonts w:asciiTheme="majorHAnsi" w:hAnsiTheme="majorHAnsi"/>
        </w:rPr>
        <w:t xml:space="preserve">Phase de Diagnostic stratégique à l’aide d’outils d’autodiagnostic </w:t>
      </w:r>
    </w:p>
    <w:p w14:paraId="09571587" w14:textId="77777777" w:rsidR="00E83158" w:rsidRPr="00E83158" w:rsidRDefault="00E83158" w:rsidP="00687F40">
      <w:pPr>
        <w:pStyle w:val="Paragraphedeliste"/>
        <w:numPr>
          <w:ilvl w:val="0"/>
          <w:numId w:val="9"/>
        </w:numPr>
        <w:ind w:right="281"/>
        <w:rPr>
          <w:rFonts w:asciiTheme="majorHAnsi" w:hAnsiTheme="majorHAnsi"/>
        </w:rPr>
      </w:pPr>
      <w:r w:rsidRPr="00E83158">
        <w:rPr>
          <w:rFonts w:asciiTheme="majorHAnsi" w:hAnsiTheme="majorHAnsi"/>
        </w:rPr>
        <w:t xml:space="preserve">Alignement de la stratégie globale de l’organisation et de la stratégie de collecte </w:t>
      </w:r>
    </w:p>
    <w:p w14:paraId="2B31E099" w14:textId="77777777" w:rsidR="00E83158" w:rsidRPr="00E83158" w:rsidRDefault="00E83158" w:rsidP="00687F40">
      <w:pPr>
        <w:pStyle w:val="Paragraphedeliste"/>
        <w:numPr>
          <w:ilvl w:val="0"/>
          <w:numId w:val="9"/>
        </w:numPr>
        <w:ind w:right="281"/>
        <w:rPr>
          <w:rFonts w:asciiTheme="majorHAnsi" w:hAnsiTheme="majorHAnsi"/>
        </w:rPr>
      </w:pPr>
      <w:r w:rsidRPr="00E83158">
        <w:rPr>
          <w:rFonts w:asciiTheme="majorHAnsi" w:hAnsiTheme="majorHAnsi"/>
        </w:rPr>
        <w:t>Définition des axes de développement pour aller vers un plan d’action</w:t>
      </w:r>
    </w:p>
    <w:p w14:paraId="5C2DA30F" w14:textId="3CE4A8F0" w:rsidR="00E83158" w:rsidRPr="00E83158" w:rsidRDefault="00E83158" w:rsidP="00687F40">
      <w:pPr>
        <w:pStyle w:val="Paragraphedeliste"/>
        <w:numPr>
          <w:ilvl w:val="0"/>
          <w:numId w:val="9"/>
        </w:numPr>
        <w:ind w:right="281"/>
        <w:rPr>
          <w:rFonts w:asciiTheme="majorHAnsi" w:hAnsiTheme="majorHAnsi"/>
        </w:rPr>
      </w:pPr>
      <w:r w:rsidRPr="00E83158">
        <w:rPr>
          <w:rFonts w:asciiTheme="majorHAnsi" w:hAnsiTheme="majorHAnsi"/>
        </w:rPr>
        <w:t>Construction du chemin de collecte de votre organisation, à l’aide d’un carnet de voyage</w:t>
      </w:r>
    </w:p>
    <w:p w14:paraId="7B022AFA" w14:textId="06AF5D38" w:rsidR="00E83158" w:rsidRDefault="00E83158" w:rsidP="00E83158">
      <w:pPr>
        <w:ind w:right="281"/>
        <w:rPr>
          <w:rFonts w:asciiTheme="majorHAnsi" w:hAnsiTheme="majorHAnsi"/>
        </w:rPr>
      </w:pPr>
      <w:r w:rsidRPr="00E83158">
        <w:rPr>
          <w:rFonts w:asciiTheme="majorHAnsi" w:hAnsiTheme="majorHAnsi"/>
        </w:rPr>
        <w:t>A l’issu du parcours, les structures auront défini leur « mix de collecte ».</w:t>
      </w:r>
    </w:p>
    <w:p w14:paraId="231356E7" w14:textId="77777777" w:rsidR="00156929" w:rsidRPr="00E83158" w:rsidRDefault="00156929" w:rsidP="00E83158">
      <w:pPr>
        <w:ind w:right="281"/>
        <w:rPr>
          <w:rFonts w:asciiTheme="majorHAnsi" w:hAnsiTheme="majorHAnsi"/>
        </w:rPr>
      </w:pPr>
    </w:p>
    <w:p w14:paraId="0393DDC1" w14:textId="77777777" w:rsidR="00E83158" w:rsidRPr="00E83158" w:rsidRDefault="00E83158" w:rsidP="00687F40">
      <w:pPr>
        <w:pStyle w:val="Paragraphedeliste"/>
        <w:numPr>
          <w:ilvl w:val="0"/>
          <w:numId w:val="8"/>
        </w:numPr>
        <w:spacing w:after="0" w:line="360" w:lineRule="auto"/>
        <w:ind w:right="281"/>
        <w:rPr>
          <w:rFonts w:asciiTheme="majorHAnsi" w:hAnsiTheme="majorHAnsi"/>
          <w:b/>
          <w:bCs/>
        </w:rPr>
      </w:pPr>
      <w:r w:rsidRPr="00E83158">
        <w:rPr>
          <w:rFonts w:asciiTheme="majorHAnsi" w:hAnsiTheme="majorHAnsi"/>
          <w:b/>
          <w:bCs/>
        </w:rPr>
        <w:t>Quels sont les dates du programme ?</w:t>
      </w:r>
    </w:p>
    <w:p w14:paraId="5DB8080C" w14:textId="51434027" w:rsidR="00E83158" w:rsidRPr="00E83158" w:rsidRDefault="00E83158" w:rsidP="00E83158">
      <w:pPr>
        <w:spacing w:after="0"/>
        <w:ind w:right="281"/>
        <w:rPr>
          <w:rFonts w:asciiTheme="majorHAnsi" w:hAnsiTheme="majorHAnsi"/>
          <w:b/>
          <w:bCs/>
        </w:rPr>
      </w:pPr>
      <w:r w:rsidRPr="00E83158">
        <w:rPr>
          <w:rFonts w:asciiTheme="majorHAnsi" w:hAnsiTheme="majorHAnsi"/>
        </w:rPr>
        <w:t xml:space="preserve">La </w:t>
      </w:r>
      <w:r w:rsidR="00156929">
        <w:rPr>
          <w:rFonts w:asciiTheme="majorHAnsi" w:hAnsiTheme="majorHAnsi"/>
        </w:rPr>
        <w:t>troisième</w:t>
      </w:r>
      <w:r w:rsidRPr="00E83158">
        <w:rPr>
          <w:rFonts w:asciiTheme="majorHAnsi" w:hAnsiTheme="majorHAnsi"/>
        </w:rPr>
        <w:t xml:space="preserve"> édition du PADA s’étendr</w:t>
      </w:r>
      <w:r w:rsidRPr="00142A93">
        <w:rPr>
          <w:rFonts w:asciiTheme="majorHAnsi" w:hAnsiTheme="majorHAnsi"/>
        </w:rPr>
        <w:t xml:space="preserve">a </w:t>
      </w:r>
      <w:r w:rsidR="001E19B8" w:rsidRPr="00142A93">
        <w:rPr>
          <w:rFonts w:asciiTheme="majorHAnsi" w:hAnsiTheme="majorHAnsi"/>
        </w:rPr>
        <w:t xml:space="preserve">de fin avril </w:t>
      </w:r>
      <w:r w:rsidRPr="00142A93">
        <w:rPr>
          <w:rFonts w:asciiTheme="majorHAnsi" w:hAnsiTheme="majorHAnsi"/>
        </w:rPr>
        <w:t xml:space="preserve">à </w:t>
      </w:r>
      <w:r w:rsidR="001E19B8" w:rsidRPr="00142A93">
        <w:rPr>
          <w:rFonts w:asciiTheme="majorHAnsi" w:hAnsiTheme="majorHAnsi"/>
        </w:rPr>
        <w:t xml:space="preserve">décembre </w:t>
      </w:r>
      <w:r w:rsidRPr="00142A93">
        <w:rPr>
          <w:rFonts w:asciiTheme="majorHAnsi" w:hAnsiTheme="majorHAnsi"/>
        </w:rPr>
        <w:t xml:space="preserve"> 202</w:t>
      </w:r>
      <w:r w:rsidR="00156929" w:rsidRPr="00142A93">
        <w:rPr>
          <w:rFonts w:asciiTheme="majorHAnsi" w:hAnsiTheme="majorHAnsi"/>
        </w:rPr>
        <w:t>5</w:t>
      </w:r>
      <w:r w:rsidRPr="00142A93">
        <w:rPr>
          <w:rFonts w:asciiTheme="majorHAnsi" w:hAnsiTheme="majorHAnsi"/>
        </w:rPr>
        <w:t>.</w:t>
      </w:r>
    </w:p>
    <w:p w14:paraId="5FB61364" w14:textId="595FE49A" w:rsidR="00E83158" w:rsidRPr="00E83158" w:rsidRDefault="00E83158" w:rsidP="00E83158">
      <w:pPr>
        <w:spacing w:after="0"/>
        <w:ind w:right="281"/>
        <w:rPr>
          <w:rFonts w:asciiTheme="majorHAnsi" w:hAnsiTheme="majorHAnsi"/>
          <w:b/>
          <w:bCs/>
        </w:rPr>
      </w:pPr>
      <w:r w:rsidRPr="00E83158">
        <w:rPr>
          <w:rFonts w:asciiTheme="majorHAnsi" w:hAnsiTheme="majorHAnsi"/>
        </w:rPr>
        <w:t>Le Kick-off du programme se f</w:t>
      </w:r>
      <w:r w:rsidRPr="00142A93">
        <w:rPr>
          <w:rFonts w:asciiTheme="majorHAnsi" w:hAnsiTheme="majorHAnsi"/>
        </w:rPr>
        <w:t xml:space="preserve">era </w:t>
      </w:r>
      <w:r w:rsidR="008521A2">
        <w:rPr>
          <w:rFonts w:asciiTheme="majorHAnsi" w:hAnsiTheme="majorHAnsi"/>
        </w:rPr>
        <w:t xml:space="preserve">en présentiel à Paris </w:t>
      </w:r>
      <w:r w:rsidR="001E19B8" w:rsidRPr="00142A93">
        <w:rPr>
          <w:rFonts w:asciiTheme="majorHAnsi" w:hAnsiTheme="majorHAnsi"/>
        </w:rPr>
        <w:t xml:space="preserve">fin </w:t>
      </w:r>
      <w:r w:rsidRPr="00142A93">
        <w:rPr>
          <w:rFonts w:asciiTheme="majorHAnsi" w:hAnsiTheme="majorHAnsi"/>
        </w:rPr>
        <w:t>avril</w:t>
      </w:r>
      <w:r w:rsidR="00142A93">
        <w:rPr>
          <w:rFonts w:asciiTheme="majorHAnsi" w:hAnsiTheme="majorHAnsi"/>
        </w:rPr>
        <w:t>-début mai</w:t>
      </w:r>
      <w:r w:rsidR="001E19B8" w:rsidRPr="00142A93">
        <w:rPr>
          <w:rFonts w:asciiTheme="majorHAnsi" w:hAnsiTheme="majorHAnsi"/>
        </w:rPr>
        <w:t xml:space="preserve"> (date et lieu à confirmer)</w:t>
      </w:r>
      <w:r w:rsidR="008521A2">
        <w:rPr>
          <w:rFonts w:asciiTheme="majorHAnsi" w:hAnsiTheme="majorHAnsi"/>
        </w:rPr>
        <w:t>.</w:t>
      </w:r>
    </w:p>
    <w:p w14:paraId="65C6FC83" w14:textId="47BAC25F" w:rsidR="00E83158" w:rsidRPr="00E83158" w:rsidRDefault="00E83158" w:rsidP="00E83158">
      <w:pPr>
        <w:rPr>
          <w:rFonts w:asciiTheme="majorHAnsi" w:hAnsiTheme="majorHAnsi"/>
        </w:rPr>
      </w:pPr>
    </w:p>
    <w:sectPr w:rsidR="00E83158" w:rsidRPr="00E83158" w:rsidSect="00D712C0">
      <w:footerReference w:type="default" r:id="rId11"/>
      <w:headerReference w:type="first" r:id="rId12"/>
      <w:footerReference w:type="first" r:id="rId13"/>
      <w:pgSz w:w="11906" w:h="16838"/>
      <w:pgMar w:top="1417" w:right="1417" w:bottom="1417" w:left="141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7CB0" w14:textId="77777777" w:rsidR="00D712C0" w:rsidRDefault="00D712C0" w:rsidP="00E71ED4">
      <w:pPr>
        <w:spacing w:after="0" w:line="240" w:lineRule="auto"/>
      </w:pPr>
      <w:r>
        <w:separator/>
      </w:r>
    </w:p>
  </w:endnote>
  <w:endnote w:type="continuationSeparator" w:id="0">
    <w:p w14:paraId="330B3FE3" w14:textId="77777777" w:rsidR="00D712C0" w:rsidRDefault="00D712C0" w:rsidP="00E7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0168" w14:textId="72B17342" w:rsidR="00097499" w:rsidRDefault="00286365">
    <w:pPr>
      <w:pStyle w:val="Pieddepage"/>
    </w:pPr>
    <w:r>
      <w:t>Appel à projets PADA 2025</w:t>
    </w:r>
    <w:r w:rsidR="00097499">
      <w:ptab w:relativeTo="margin" w:alignment="center" w:leader="none"/>
    </w:r>
    <w:r w:rsidR="00097499">
      <w:ptab w:relativeTo="margin" w:alignment="right" w:leader="none"/>
    </w:r>
    <w:r w:rsidR="00097499">
      <w:fldChar w:fldCharType="begin"/>
    </w:r>
    <w:r w:rsidR="00097499">
      <w:instrText xml:space="preserve"> PAGE  \* Arabic  \* MERGEFORMAT </w:instrText>
    </w:r>
    <w:r w:rsidR="00097499">
      <w:fldChar w:fldCharType="separate"/>
    </w:r>
    <w:r w:rsidR="00097499">
      <w:rPr>
        <w:noProof/>
      </w:rPr>
      <w:t>1</w:t>
    </w:r>
    <w:r w:rsidR="00097499">
      <w:fldChar w:fldCharType="end"/>
    </w:r>
  </w:p>
  <w:p w14:paraId="4A38E233" w14:textId="77777777" w:rsidR="006F4C68" w:rsidRDefault="006F4C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787589"/>
      <w:docPartObj>
        <w:docPartGallery w:val="Page Numbers (Bottom of Page)"/>
        <w:docPartUnique/>
      </w:docPartObj>
    </w:sdtPr>
    <w:sdtEndPr/>
    <w:sdtContent>
      <w:p w14:paraId="5359B6C8" w14:textId="77777777" w:rsidR="006F4C68" w:rsidRDefault="006F4C68" w:rsidP="006F4C68">
        <w:pPr>
          <w:pStyle w:val="Pieddepage"/>
        </w:pPr>
        <w:r>
          <w:ptab w:relativeTo="margin" w:alignment="center" w:leader="none"/>
        </w:r>
        <w:r>
          <w:ptab w:relativeTo="margin" w:alignment="right" w:leader="none"/>
        </w:r>
        <w:r>
          <w:fldChar w:fldCharType="begin"/>
        </w:r>
        <w:r>
          <w:instrText xml:space="preserve"> PAGE  \* Arabic  \* MERGEFORMAT </w:instrText>
        </w:r>
        <w:r>
          <w:fldChar w:fldCharType="separate"/>
        </w:r>
        <w:r>
          <w:t>2</w:t>
        </w:r>
        <w:r>
          <w:fldChar w:fldCharType="end"/>
        </w:r>
      </w:p>
      <w:p w14:paraId="33C5E5B5" w14:textId="77777777" w:rsidR="00097499" w:rsidRDefault="008521A2" w:rsidP="00D24BAF">
        <w:pPr>
          <w:pStyle w:val="Pieddepag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1B9C" w14:textId="77777777" w:rsidR="00D712C0" w:rsidRDefault="00D712C0" w:rsidP="00E71ED4">
      <w:pPr>
        <w:spacing w:after="0" w:line="240" w:lineRule="auto"/>
      </w:pPr>
      <w:r>
        <w:separator/>
      </w:r>
    </w:p>
  </w:footnote>
  <w:footnote w:type="continuationSeparator" w:id="0">
    <w:p w14:paraId="39BAD22F" w14:textId="77777777" w:rsidR="00D712C0" w:rsidRDefault="00D712C0" w:rsidP="00E7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B939" w14:textId="2382E681" w:rsidR="00426A80" w:rsidRDefault="00D712C0">
    <w:pPr>
      <w:pStyle w:val="En-tte"/>
    </w:pPr>
    <w:r>
      <w:rPr>
        <w:noProof/>
      </w:rPr>
      <w:drawing>
        <wp:inline distT="0" distB="0" distL="0" distR="0" wp14:anchorId="6FD1B1FC" wp14:editId="06550921">
          <wp:extent cx="2971800" cy="728914"/>
          <wp:effectExtent l="0" t="0" r="0" b="0"/>
          <wp:docPr id="1826336293" name="Image 2"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36293" name="Image 2" descr="Une image contenant texte, Police, capture d’écran, logo&#10;&#10;Le contenu généré par l’IA peut être incorrect."/>
                  <pic:cNvPicPr/>
                </pic:nvPicPr>
                <pic:blipFill rotWithShape="1">
                  <a:blip r:embed="rId1">
                    <a:extLst>
                      <a:ext uri="{28A0092B-C50C-407E-A947-70E740481C1C}">
                        <a14:useLocalDpi xmlns:a14="http://schemas.microsoft.com/office/drawing/2010/main" val="0"/>
                      </a:ext>
                    </a:extLst>
                  </a:blip>
                  <a:srcRect l="16002" t="40205" b="39192"/>
                  <a:stretch/>
                </pic:blipFill>
                <pic:spPr bwMode="auto">
                  <a:xfrm>
                    <a:off x="0" y="0"/>
                    <a:ext cx="3000423" cy="7359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963"/>
    <w:multiLevelType w:val="hybridMultilevel"/>
    <w:tmpl w:val="B9207726"/>
    <w:lvl w:ilvl="0" w:tplc="3886B8E0">
      <w:start w:val="1"/>
      <w:numFmt w:val="bullet"/>
      <w:lvlText w:val=""/>
      <w:lvlJc w:val="left"/>
      <w:pPr>
        <w:ind w:left="720" w:hanging="360"/>
      </w:pPr>
      <w:rPr>
        <w:rFonts w:ascii="Symbol" w:hAnsi="Symbol" w:hint="default"/>
        <w:color w:val="FFD800"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C1652"/>
    <w:multiLevelType w:val="multilevel"/>
    <w:tmpl w:val="C674FE5E"/>
    <w:lvl w:ilvl="0">
      <w:start w:val="1"/>
      <w:numFmt w:val="decimal"/>
      <w:pStyle w:val="Titre1"/>
      <w:lvlText w:val="%1."/>
      <w:lvlJc w:val="right"/>
      <w:pPr>
        <w:ind w:left="720" w:hanging="360"/>
      </w:pPr>
      <w:rPr>
        <w:rFonts w:asciiTheme="majorHAnsi" w:eastAsiaTheme="majorEastAsia" w:hAnsiTheme="majorHAnsi" w:cstheme="majorBidi"/>
      </w:rPr>
    </w:lvl>
    <w:lvl w:ilvl="1">
      <w:start w:val="1"/>
      <w:numFmt w:val="lowerLetter"/>
      <w:pStyle w:val="Titre2"/>
      <w:lvlText w:val="%2."/>
      <w:lvlJc w:val="left"/>
      <w:pPr>
        <w:ind w:left="1440" w:hanging="360"/>
      </w:pPr>
      <w:rPr>
        <w:rFonts w:hint="default"/>
      </w:rPr>
    </w:lvl>
    <w:lvl w:ilvl="2">
      <w:start w:val="1"/>
      <w:numFmt w:val="lowerRoman"/>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3C2C1B"/>
    <w:multiLevelType w:val="hybridMultilevel"/>
    <w:tmpl w:val="0BF4EA3C"/>
    <w:lvl w:ilvl="0" w:tplc="040C0003">
      <w:start w:val="1"/>
      <w:numFmt w:val="bullet"/>
      <w:lvlText w:val="o"/>
      <w:lvlJc w:val="left"/>
      <w:pPr>
        <w:ind w:left="1560" w:hanging="360"/>
      </w:pPr>
      <w:rPr>
        <w:rFonts w:ascii="Courier New" w:hAnsi="Courier New" w:cs="Courier New" w:hint="default"/>
      </w:rPr>
    </w:lvl>
    <w:lvl w:ilvl="1" w:tplc="FFFFFFFF">
      <w:start w:val="1"/>
      <w:numFmt w:val="bullet"/>
      <w:lvlText w:val=""/>
      <w:lvlJc w:val="left"/>
      <w:pPr>
        <w:ind w:left="2280" w:hanging="360"/>
      </w:pPr>
      <w:rPr>
        <w:rFonts w:ascii="Wingdings" w:hAnsi="Wingdings"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3" w15:restartNumberingAfterBreak="0">
    <w:nsid w:val="2E702CDB"/>
    <w:multiLevelType w:val="hybridMultilevel"/>
    <w:tmpl w:val="0CCE85D0"/>
    <w:lvl w:ilvl="0" w:tplc="3886B8E0">
      <w:start w:val="1"/>
      <w:numFmt w:val="bullet"/>
      <w:lvlText w:val=""/>
      <w:lvlJc w:val="left"/>
      <w:pPr>
        <w:ind w:left="720" w:hanging="360"/>
      </w:pPr>
      <w:rPr>
        <w:rFonts w:ascii="Symbol" w:hAnsi="Symbol" w:hint="default"/>
        <w:color w:val="FFD800"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265100"/>
    <w:multiLevelType w:val="hybridMultilevel"/>
    <w:tmpl w:val="6C5EE630"/>
    <w:lvl w:ilvl="0" w:tplc="3886B8E0">
      <w:start w:val="1"/>
      <w:numFmt w:val="bullet"/>
      <w:lvlText w:val=""/>
      <w:lvlJc w:val="left"/>
      <w:pPr>
        <w:ind w:left="720" w:hanging="360"/>
      </w:pPr>
      <w:rPr>
        <w:rFonts w:ascii="Symbol" w:hAnsi="Symbol" w:hint="default"/>
        <w:color w:val="FFD8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73642C"/>
    <w:multiLevelType w:val="hybridMultilevel"/>
    <w:tmpl w:val="80D6271E"/>
    <w:lvl w:ilvl="0" w:tplc="3886B8E0">
      <w:start w:val="1"/>
      <w:numFmt w:val="bullet"/>
      <w:lvlText w:val=""/>
      <w:lvlJc w:val="left"/>
      <w:pPr>
        <w:ind w:left="720" w:hanging="360"/>
      </w:pPr>
      <w:rPr>
        <w:rFonts w:ascii="Symbol" w:hAnsi="Symbol" w:hint="default"/>
        <w:color w:val="FFD8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2F7B8C"/>
    <w:multiLevelType w:val="multilevel"/>
    <w:tmpl w:val="00C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06C94"/>
    <w:multiLevelType w:val="hybridMultilevel"/>
    <w:tmpl w:val="7A16FEB6"/>
    <w:lvl w:ilvl="0" w:tplc="3886B8E0">
      <w:start w:val="1"/>
      <w:numFmt w:val="bullet"/>
      <w:lvlText w:val=""/>
      <w:lvlJc w:val="left"/>
      <w:pPr>
        <w:ind w:left="720" w:hanging="360"/>
      </w:pPr>
      <w:rPr>
        <w:rFonts w:ascii="Symbol" w:hAnsi="Symbol" w:hint="default"/>
        <w:color w:val="FFD8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973248"/>
    <w:multiLevelType w:val="hybridMultilevel"/>
    <w:tmpl w:val="6DFE07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665D30"/>
    <w:multiLevelType w:val="hybridMultilevel"/>
    <w:tmpl w:val="9E0CDD80"/>
    <w:lvl w:ilvl="0" w:tplc="3886B8E0">
      <w:start w:val="1"/>
      <w:numFmt w:val="bullet"/>
      <w:lvlText w:val=""/>
      <w:lvlJc w:val="left"/>
      <w:pPr>
        <w:ind w:left="720" w:hanging="360"/>
      </w:pPr>
      <w:rPr>
        <w:rFonts w:ascii="Symbol" w:hAnsi="Symbol" w:hint="default"/>
        <w:color w:val="FFD8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4D2DA4"/>
    <w:multiLevelType w:val="hybridMultilevel"/>
    <w:tmpl w:val="0E32FAAA"/>
    <w:lvl w:ilvl="0" w:tplc="3886B8E0">
      <w:start w:val="1"/>
      <w:numFmt w:val="bullet"/>
      <w:lvlText w:val=""/>
      <w:lvlJc w:val="left"/>
      <w:pPr>
        <w:ind w:left="720" w:hanging="360"/>
      </w:pPr>
      <w:rPr>
        <w:rFonts w:ascii="Symbol" w:hAnsi="Symbol" w:hint="default"/>
        <w:color w:val="FFD8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9173690">
    <w:abstractNumId w:val="1"/>
  </w:num>
  <w:num w:numId="2" w16cid:durableId="1140879690">
    <w:abstractNumId w:val="0"/>
  </w:num>
  <w:num w:numId="3" w16cid:durableId="571815463">
    <w:abstractNumId w:val="4"/>
  </w:num>
  <w:num w:numId="4" w16cid:durableId="767239170">
    <w:abstractNumId w:val="2"/>
  </w:num>
  <w:num w:numId="5" w16cid:durableId="1601984436">
    <w:abstractNumId w:val="7"/>
  </w:num>
  <w:num w:numId="6" w16cid:durableId="471286946">
    <w:abstractNumId w:val="3"/>
  </w:num>
  <w:num w:numId="7" w16cid:durableId="812406772">
    <w:abstractNumId w:val="9"/>
  </w:num>
  <w:num w:numId="8" w16cid:durableId="1677802270">
    <w:abstractNumId w:val="5"/>
  </w:num>
  <w:num w:numId="9" w16cid:durableId="363597790">
    <w:abstractNumId w:val="8"/>
  </w:num>
  <w:num w:numId="10" w16cid:durableId="254288763">
    <w:abstractNumId w:val="10"/>
  </w:num>
  <w:num w:numId="11" w16cid:durableId="117245247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C0"/>
    <w:rsid w:val="0000122F"/>
    <w:rsid w:val="0003739C"/>
    <w:rsid w:val="00052C70"/>
    <w:rsid w:val="000804DB"/>
    <w:rsid w:val="0009463F"/>
    <w:rsid w:val="00097499"/>
    <w:rsid w:val="000A0674"/>
    <w:rsid w:val="000A4ABA"/>
    <w:rsid w:val="000C2E95"/>
    <w:rsid w:val="000D3DE0"/>
    <w:rsid w:val="000E4BAF"/>
    <w:rsid w:val="000E634B"/>
    <w:rsid w:val="000F619B"/>
    <w:rsid w:val="00105D5A"/>
    <w:rsid w:val="00137677"/>
    <w:rsid w:val="0014040D"/>
    <w:rsid w:val="00142A93"/>
    <w:rsid w:val="00156929"/>
    <w:rsid w:val="001620BA"/>
    <w:rsid w:val="001811C7"/>
    <w:rsid w:val="001925A4"/>
    <w:rsid w:val="001A3791"/>
    <w:rsid w:val="001A76F0"/>
    <w:rsid w:val="001D32CC"/>
    <w:rsid w:val="001D4DA8"/>
    <w:rsid w:val="001E19B8"/>
    <w:rsid w:val="001F605E"/>
    <w:rsid w:val="00256262"/>
    <w:rsid w:val="002563A4"/>
    <w:rsid w:val="00272720"/>
    <w:rsid w:val="00280F24"/>
    <w:rsid w:val="00286365"/>
    <w:rsid w:val="002B775B"/>
    <w:rsid w:val="002B7B24"/>
    <w:rsid w:val="002D0719"/>
    <w:rsid w:val="002D2360"/>
    <w:rsid w:val="002E070A"/>
    <w:rsid w:val="00323C73"/>
    <w:rsid w:val="00326FE0"/>
    <w:rsid w:val="00340264"/>
    <w:rsid w:val="0035198D"/>
    <w:rsid w:val="0038621B"/>
    <w:rsid w:val="00386B77"/>
    <w:rsid w:val="00390F31"/>
    <w:rsid w:val="003972BF"/>
    <w:rsid w:val="003A6543"/>
    <w:rsid w:val="003B1BD1"/>
    <w:rsid w:val="004149A0"/>
    <w:rsid w:val="004213FA"/>
    <w:rsid w:val="00426A80"/>
    <w:rsid w:val="00445B91"/>
    <w:rsid w:val="00452239"/>
    <w:rsid w:val="00491DB2"/>
    <w:rsid w:val="004932F5"/>
    <w:rsid w:val="00495414"/>
    <w:rsid w:val="004A6E67"/>
    <w:rsid w:val="004A7DD6"/>
    <w:rsid w:val="004B0E00"/>
    <w:rsid w:val="004C634A"/>
    <w:rsid w:val="004D0E0C"/>
    <w:rsid w:val="004D4D27"/>
    <w:rsid w:val="004F0ACB"/>
    <w:rsid w:val="00502601"/>
    <w:rsid w:val="00506917"/>
    <w:rsid w:val="0052427E"/>
    <w:rsid w:val="00530433"/>
    <w:rsid w:val="00534F9A"/>
    <w:rsid w:val="0054001E"/>
    <w:rsid w:val="005400C2"/>
    <w:rsid w:val="00542E8D"/>
    <w:rsid w:val="00561189"/>
    <w:rsid w:val="00564385"/>
    <w:rsid w:val="005660F3"/>
    <w:rsid w:val="00567903"/>
    <w:rsid w:val="005A12C2"/>
    <w:rsid w:val="005A7CB1"/>
    <w:rsid w:val="005B1C41"/>
    <w:rsid w:val="005C60A1"/>
    <w:rsid w:val="005F1CD6"/>
    <w:rsid w:val="00610068"/>
    <w:rsid w:val="00654632"/>
    <w:rsid w:val="006561A7"/>
    <w:rsid w:val="00660517"/>
    <w:rsid w:val="00660794"/>
    <w:rsid w:val="00687F40"/>
    <w:rsid w:val="006926AB"/>
    <w:rsid w:val="006A0D0B"/>
    <w:rsid w:val="006C2C73"/>
    <w:rsid w:val="006C307C"/>
    <w:rsid w:val="006C4177"/>
    <w:rsid w:val="006F4C68"/>
    <w:rsid w:val="0070172C"/>
    <w:rsid w:val="00721B60"/>
    <w:rsid w:val="00721C98"/>
    <w:rsid w:val="007234BD"/>
    <w:rsid w:val="00734644"/>
    <w:rsid w:val="00737072"/>
    <w:rsid w:val="0076696A"/>
    <w:rsid w:val="00767FEB"/>
    <w:rsid w:val="00777745"/>
    <w:rsid w:val="00783773"/>
    <w:rsid w:val="007A682B"/>
    <w:rsid w:val="007D270C"/>
    <w:rsid w:val="0080077F"/>
    <w:rsid w:val="0082149A"/>
    <w:rsid w:val="00832943"/>
    <w:rsid w:val="008521A2"/>
    <w:rsid w:val="00876DCD"/>
    <w:rsid w:val="00881162"/>
    <w:rsid w:val="008C7D67"/>
    <w:rsid w:val="008F20B8"/>
    <w:rsid w:val="00906571"/>
    <w:rsid w:val="00906866"/>
    <w:rsid w:val="00907A5B"/>
    <w:rsid w:val="00914D26"/>
    <w:rsid w:val="009202D3"/>
    <w:rsid w:val="00924416"/>
    <w:rsid w:val="009377ED"/>
    <w:rsid w:val="00962F62"/>
    <w:rsid w:val="009805EF"/>
    <w:rsid w:val="00982F02"/>
    <w:rsid w:val="009F0B8A"/>
    <w:rsid w:val="00A123C9"/>
    <w:rsid w:val="00A21291"/>
    <w:rsid w:val="00A725C9"/>
    <w:rsid w:val="00A73DDD"/>
    <w:rsid w:val="00A830E4"/>
    <w:rsid w:val="00A90A48"/>
    <w:rsid w:val="00AC70F3"/>
    <w:rsid w:val="00AF623E"/>
    <w:rsid w:val="00B3202D"/>
    <w:rsid w:val="00B35A94"/>
    <w:rsid w:val="00B4265A"/>
    <w:rsid w:val="00B43375"/>
    <w:rsid w:val="00B46635"/>
    <w:rsid w:val="00B606C4"/>
    <w:rsid w:val="00B65B74"/>
    <w:rsid w:val="00BB66C9"/>
    <w:rsid w:val="00BC1059"/>
    <w:rsid w:val="00BD374A"/>
    <w:rsid w:val="00BE7EC1"/>
    <w:rsid w:val="00BF1A5E"/>
    <w:rsid w:val="00BF2851"/>
    <w:rsid w:val="00C05CE2"/>
    <w:rsid w:val="00C22079"/>
    <w:rsid w:val="00C23AF5"/>
    <w:rsid w:val="00C32759"/>
    <w:rsid w:val="00C336F8"/>
    <w:rsid w:val="00C60671"/>
    <w:rsid w:val="00CC626A"/>
    <w:rsid w:val="00D00D96"/>
    <w:rsid w:val="00D23C06"/>
    <w:rsid w:val="00D24BAF"/>
    <w:rsid w:val="00D34B7C"/>
    <w:rsid w:val="00D45D0B"/>
    <w:rsid w:val="00D57527"/>
    <w:rsid w:val="00D6767D"/>
    <w:rsid w:val="00D7043B"/>
    <w:rsid w:val="00D712C0"/>
    <w:rsid w:val="00D762BB"/>
    <w:rsid w:val="00D849B1"/>
    <w:rsid w:val="00D92F04"/>
    <w:rsid w:val="00D95598"/>
    <w:rsid w:val="00DA1B6F"/>
    <w:rsid w:val="00DC547F"/>
    <w:rsid w:val="00DC7C8B"/>
    <w:rsid w:val="00DD366B"/>
    <w:rsid w:val="00DD5FD4"/>
    <w:rsid w:val="00DE706F"/>
    <w:rsid w:val="00DF68DD"/>
    <w:rsid w:val="00E033C8"/>
    <w:rsid w:val="00E219DD"/>
    <w:rsid w:val="00E314F8"/>
    <w:rsid w:val="00E4469F"/>
    <w:rsid w:val="00E70DED"/>
    <w:rsid w:val="00E71ED4"/>
    <w:rsid w:val="00E83158"/>
    <w:rsid w:val="00E93B00"/>
    <w:rsid w:val="00E9680D"/>
    <w:rsid w:val="00ED06AA"/>
    <w:rsid w:val="00ED2521"/>
    <w:rsid w:val="00ED5936"/>
    <w:rsid w:val="00EE524B"/>
    <w:rsid w:val="00EF08C5"/>
    <w:rsid w:val="00F0004E"/>
    <w:rsid w:val="00F11AEF"/>
    <w:rsid w:val="00F1581C"/>
    <w:rsid w:val="00F3723A"/>
    <w:rsid w:val="00F66D6B"/>
    <w:rsid w:val="00F90B21"/>
    <w:rsid w:val="00FA65F6"/>
    <w:rsid w:val="00FD2048"/>
    <w:rsid w:val="00FE7483"/>
    <w:rsid w:val="00FF21D2"/>
    <w:rsid w:val="00FF459C"/>
    <w:rsid w:val="00FF63C5"/>
    <w:rsid w:val="00FF6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6A9E"/>
  <w15:chartTrackingRefBased/>
  <w15:docId w15:val="{BFA1897A-68C6-4F5A-AB32-8772E45B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67"/>
  </w:style>
  <w:style w:type="paragraph" w:styleId="Titre1">
    <w:name w:val="heading 1"/>
    <w:basedOn w:val="Normal"/>
    <w:next w:val="Normal"/>
    <w:link w:val="Titre1Car"/>
    <w:uiPriority w:val="9"/>
    <w:qFormat/>
    <w:rsid w:val="00A73DDD"/>
    <w:pPr>
      <w:keepNext/>
      <w:keepLines/>
      <w:numPr>
        <w:numId w:val="1"/>
      </w:numPr>
      <w:spacing w:after="120"/>
      <w:outlineLvl w:val="0"/>
    </w:pPr>
    <w:rPr>
      <w:rFonts w:asciiTheme="majorHAnsi" w:eastAsiaTheme="majorEastAsia" w:hAnsiTheme="majorHAnsi" w:cstheme="majorBidi"/>
      <w:b/>
      <w:bCs/>
      <w:color w:val="6B6380" w:themeColor="accent6"/>
      <w:sz w:val="32"/>
      <w:szCs w:val="32"/>
    </w:rPr>
  </w:style>
  <w:style w:type="paragraph" w:styleId="Titre2">
    <w:name w:val="heading 2"/>
    <w:basedOn w:val="Titre1"/>
    <w:next w:val="Normal"/>
    <w:link w:val="Titre2Car"/>
    <w:uiPriority w:val="9"/>
    <w:unhideWhenUsed/>
    <w:qFormat/>
    <w:rsid w:val="00FD2048"/>
    <w:pPr>
      <w:numPr>
        <w:ilvl w:val="1"/>
      </w:numPr>
      <w:outlineLvl w:val="1"/>
    </w:pPr>
    <w:rPr>
      <w:color w:val="323042" w:themeColor="text2"/>
      <w:sz w:val="28"/>
      <w:szCs w:val="28"/>
    </w:rPr>
  </w:style>
  <w:style w:type="paragraph" w:styleId="Titre3">
    <w:name w:val="heading 3"/>
    <w:basedOn w:val="Titre2"/>
    <w:next w:val="Normal"/>
    <w:link w:val="Titre3Car"/>
    <w:uiPriority w:val="9"/>
    <w:unhideWhenUsed/>
    <w:qFormat/>
    <w:rsid w:val="00FD2048"/>
    <w:pPr>
      <w:numPr>
        <w:ilvl w:val="2"/>
      </w:numPr>
      <w:outlineLvl w:val="2"/>
    </w:pPr>
    <w:rPr>
      <w:rFonts w:asciiTheme="minorHAnsi" w:hAnsiTheme="minorHAnsi" w:cstheme="minorHAnsi"/>
      <w:color w:val="6B6380" w:themeColor="accent6"/>
      <w:sz w:val="22"/>
      <w:szCs w:val="22"/>
    </w:rPr>
  </w:style>
  <w:style w:type="paragraph" w:styleId="Titre4">
    <w:name w:val="heading 4"/>
    <w:basedOn w:val="Normal"/>
    <w:next w:val="Normal"/>
    <w:link w:val="Titre4Car"/>
    <w:uiPriority w:val="9"/>
    <w:semiHidden/>
    <w:unhideWhenUsed/>
    <w:rsid w:val="00DA1B6F"/>
    <w:pPr>
      <w:keepNext/>
      <w:keepLines/>
      <w:spacing w:before="80" w:after="40"/>
      <w:outlineLvl w:val="3"/>
    </w:pPr>
    <w:rPr>
      <w:rFonts w:eastAsiaTheme="majorEastAsia" w:cstheme="majorBidi"/>
      <w:i/>
      <w:iCs/>
      <w:color w:val="BFA100" w:themeColor="accent1" w:themeShade="BF"/>
    </w:rPr>
  </w:style>
  <w:style w:type="paragraph" w:styleId="Titre5">
    <w:name w:val="heading 5"/>
    <w:basedOn w:val="Normal"/>
    <w:next w:val="Normal"/>
    <w:link w:val="Titre5Car"/>
    <w:uiPriority w:val="9"/>
    <w:semiHidden/>
    <w:unhideWhenUsed/>
    <w:qFormat/>
    <w:rsid w:val="00DA1B6F"/>
    <w:pPr>
      <w:keepNext/>
      <w:keepLines/>
      <w:spacing w:before="80" w:after="40"/>
      <w:outlineLvl w:val="4"/>
    </w:pPr>
    <w:rPr>
      <w:rFonts w:eastAsiaTheme="majorEastAsia" w:cstheme="majorBidi"/>
      <w:color w:val="BFA100" w:themeColor="accent1" w:themeShade="BF"/>
    </w:rPr>
  </w:style>
  <w:style w:type="paragraph" w:styleId="Titre6">
    <w:name w:val="heading 6"/>
    <w:basedOn w:val="Normal"/>
    <w:next w:val="Normal"/>
    <w:link w:val="Titre6Car"/>
    <w:uiPriority w:val="9"/>
    <w:semiHidden/>
    <w:unhideWhenUsed/>
    <w:qFormat/>
    <w:rsid w:val="00DA1B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1B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1B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1B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DDD"/>
    <w:rPr>
      <w:rFonts w:asciiTheme="majorHAnsi" w:eastAsiaTheme="majorEastAsia" w:hAnsiTheme="majorHAnsi" w:cstheme="majorBidi"/>
      <w:b/>
      <w:bCs/>
      <w:color w:val="6B6380" w:themeColor="accent6"/>
      <w:sz w:val="32"/>
      <w:szCs w:val="32"/>
    </w:rPr>
  </w:style>
  <w:style w:type="character" w:customStyle="1" w:styleId="Titre2Car">
    <w:name w:val="Titre 2 Car"/>
    <w:basedOn w:val="Policepardfaut"/>
    <w:link w:val="Titre2"/>
    <w:uiPriority w:val="9"/>
    <w:rsid w:val="00FD2048"/>
    <w:rPr>
      <w:rFonts w:asciiTheme="majorHAnsi" w:eastAsiaTheme="majorEastAsia" w:hAnsiTheme="majorHAnsi" w:cstheme="majorBidi"/>
      <w:b/>
      <w:bCs/>
      <w:color w:val="323042" w:themeColor="text2"/>
      <w:sz w:val="28"/>
      <w:szCs w:val="28"/>
    </w:rPr>
  </w:style>
  <w:style w:type="character" w:customStyle="1" w:styleId="Titre3Car">
    <w:name w:val="Titre 3 Car"/>
    <w:basedOn w:val="Policepardfaut"/>
    <w:link w:val="Titre3"/>
    <w:uiPriority w:val="9"/>
    <w:rsid w:val="00FD2048"/>
    <w:rPr>
      <w:rFonts w:eastAsiaTheme="majorEastAsia" w:cstheme="minorHAnsi"/>
      <w:b/>
      <w:bCs/>
      <w:color w:val="6B6380" w:themeColor="accent6"/>
    </w:rPr>
  </w:style>
  <w:style w:type="character" w:customStyle="1" w:styleId="Titre4Car">
    <w:name w:val="Titre 4 Car"/>
    <w:basedOn w:val="Policepardfaut"/>
    <w:link w:val="Titre4"/>
    <w:uiPriority w:val="9"/>
    <w:semiHidden/>
    <w:rsid w:val="00DA1B6F"/>
    <w:rPr>
      <w:rFonts w:eastAsiaTheme="majorEastAsia" w:cstheme="majorBidi"/>
      <w:i/>
      <w:iCs/>
      <w:color w:val="BFA100" w:themeColor="accent1" w:themeShade="BF"/>
    </w:rPr>
  </w:style>
  <w:style w:type="character" w:customStyle="1" w:styleId="Titre5Car">
    <w:name w:val="Titre 5 Car"/>
    <w:basedOn w:val="Policepardfaut"/>
    <w:link w:val="Titre5"/>
    <w:uiPriority w:val="9"/>
    <w:semiHidden/>
    <w:rsid w:val="00DA1B6F"/>
    <w:rPr>
      <w:rFonts w:eastAsiaTheme="majorEastAsia" w:cstheme="majorBidi"/>
      <w:color w:val="BFA100" w:themeColor="accent1" w:themeShade="BF"/>
    </w:rPr>
  </w:style>
  <w:style w:type="character" w:customStyle="1" w:styleId="Titre6Car">
    <w:name w:val="Titre 6 Car"/>
    <w:basedOn w:val="Policepardfaut"/>
    <w:link w:val="Titre6"/>
    <w:uiPriority w:val="9"/>
    <w:semiHidden/>
    <w:rsid w:val="00DA1B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1B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1B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1B6F"/>
    <w:rPr>
      <w:rFonts w:eastAsiaTheme="majorEastAsia" w:cstheme="majorBidi"/>
      <w:color w:val="272727" w:themeColor="text1" w:themeTint="D8"/>
    </w:rPr>
  </w:style>
  <w:style w:type="paragraph" w:styleId="Titre">
    <w:name w:val="Title"/>
    <w:basedOn w:val="Normal"/>
    <w:next w:val="Normal"/>
    <w:link w:val="TitreCar"/>
    <w:uiPriority w:val="10"/>
    <w:rsid w:val="00DA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1B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rsid w:val="00DA1B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1B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rsid w:val="00DA1B6F"/>
    <w:pPr>
      <w:spacing w:before="160"/>
      <w:jc w:val="center"/>
    </w:pPr>
    <w:rPr>
      <w:i/>
      <w:iCs/>
      <w:color w:val="404040" w:themeColor="text1" w:themeTint="BF"/>
    </w:rPr>
  </w:style>
  <w:style w:type="character" w:customStyle="1" w:styleId="CitationCar">
    <w:name w:val="Citation Car"/>
    <w:basedOn w:val="Policepardfaut"/>
    <w:link w:val="Citation"/>
    <w:uiPriority w:val="29"/>
    <w:rsid w:val="00DA1B6F"/>
    <w:rPr>
      <w:i/>
      <w:iCs/>
      <w:color w:val="404040" w:themeColor="text1" w:themeTint="BF"/>
    </w:rPr>
  </w:style>
  <w:style w:type="paragraph" w:styleId="Paragraphedeliste">
    <w:name w:val="List Paragraph"/>
    <w:basedOn w:val="Normal"/>
    <w:uiPriority w:val="34"/>
    <w:qFormat/>
    <w:rsid w:val="00DA1B6F"/>
    <w:pPr>
      <w:ind w:left="720"/>
      <w:contextualSpacing/>
    </w:pPr>
  </w:style>
  <w:style w:type="character" w:styleId="Accentuationintense">
    <w:name w:val="Intense Emphasis"/>
    <w:uiPriority w:val="21"/>
    <w:qFormat/>
    <w:rsid w:val="00426A80"/>
    <w:rPr>
      <w:rFonts w:eastAsia="Times New Roman" w:cstheme="minorHAnsi"/>
      <w:b/>
      <w:bCs/>
      <w:i/>
      <w:iCs/>
      <w:color w:val="000000"/>
      <w:u w:val="single"/>
    </w:rPr>
  </w:style>
  <w:style w:type="paragraph" w:styleId="Citationintense">
    <w:name w:val="Intense Quote"/>
    <w:basedOn w:val="Normal"/>
    <w:next w:val="Normal"/>
    <w:link w:val="CitationintenseCar"/>
    <w:uiPriority w:val="30"/>
    <w:rsid w:val="00DA1B6F"/>
    <w:pPr>
      <w:pBdr>
        <w:top w:val="single" w:sz="4" w:space="10" w:color="BFA100" w:themeColor="accent1" w:themeShade="BF"/>
        <w:bottom w:val="single" w:sz="4" w:space="10" w:color="BFA100" w:themeColor="accent1" w:themeShade="BF"/>
      </w:pBdr>
      <w:spacing w:before="360" w:after="360"/>
      <w:ind w:left="864" w:right="864"/>
      <w:jc w:val="center"/>
    </w:pPr>
    <w:rPr>
      <w:i/>
      <w:iCs/>
      <w:color w:val="BFA100" w:themeColor="accent1" w:themeShade="BF"/>
    </w:rPr>
  </w:style>
  <w:style w:type="character" w:customStyle="1" w:styleId="CitationintenseCar">
    <w:name w:val="Citation intense Car"/>
    <w:basedOn w:val="Policepardfaut"/>
    <w:link w:val="Citationintense"/>
    <w:uiPriority w:val="30"/>
    <w:rsid w:val="00DA1B6F"/>
    <w:rPr>
      <w:i/>
      <w:iCs/>
      <w:color w:val="BFA100" w:themeColor="accent1" w:themeShade="BF"/>
    </w:rPr>
  </w:style>
  <w:style w:type="character" w:styleId="Rfrenceintense">
    <w:name w:val="Intense Reference"/>
    <w:basedOn w:val="Policepardfaut"/>
    <w:uiPriority w:val="32"/>
    <w:rsid w:val="00DA1B6F"/>
    <w:rPr>
      <w:b/>
      <w:bCs/>
      <w:smallCaps/>
      <w:color w:val="BFA100" w:themeColor="accent1" w:themeShade="BF"/>
      <w:spacing w:val="5"/>
    </w:rPr>
  </w:style>
  <w:style w:type="character" w:styleId="Marquedecommentaire">
    <w:name w:val="annotation reference"/>
    <w:basedOn w:val="Policepardfaut"/>
    <w:uiPriority w:val="99"/>
    <w:semiHidden/>
    <w:unhideWhenUsed/>
    <w:rsid w:val="004213FA"/>
    <w:rPr>
      <w:sz w:val="16"/>
      <w:szCs w:val="16"/>
    </w:rPr>
  </w:style>
  <w:style w:type="paragraph" w:styleId="Commentaire">
    <w:name w:val="annotation text"/>
    <w:basedOn w:val="Normal"/>
    <w:link w:val="CommentaireCar"/>
    <w:uiPriority w:val="99"/>
    <w:unhideWhenUsed/>
    <w:rsid w:val="004213FA"/>
    <w:pPr>
      <w:spacing w:line="240" w:lineRule="auto"/>
    </w:pPr>
    <w:rPr>
      <w:sz w:val="20"/>
      <w:szCs w:val="20"/>
    </w:rPr>
  </w:style>
  <w:style w:type="character" w:customStyle="1" w:styleId="CommentaireCar">
    <w:name w:val="Commentaire Car"/>
    <w:basedOn w:val="Policepardfaut"/>
    <w:link w:val="Commentaire"/>
    <w:uiPriority w:val="99"/>
    <w:rsid w:val="004213FA"/>
    <w:rPr>
      <w:sz w:val="20"/>
      <w:szCs w:val="20"/>
    </w:rPr>
  </w:style>
  <w:style w:type="paragraph" w:styleId="Objetducommentaire">
    <w:name w:val="annotation subject"/>
    <w:basedOn w:val="Commentaire"/>
    <w:next w:val="Commentaire"/>
    <w:link w:val="ObjetducommentaireCar"/>
    <w:uiPriority w:val="99"/>
    <w:semiHidden/>
    <w:unhideWhenUsed/>
    <w:rsid w:val="004213FA"/>
    <w:rPr>
      <w:b/>
      <w:bCs/>
    </w:rPr>
  </w:style>
  <w:style w:type="character" w:customStyle="1" w:styleId="ObjetducommentaireCar">
    <w:name w:val="Objet du commentaire Car"/>
    <w:basedOn w:val="CommentaireCar"/>
    <w:link w:val="Objetducommentaire"/>
    <w:uiPriority w:val="99"/>
    <w:semiHidden/>
    <w:rsid w:val="004213FA"/>
    <w:rPr>
      <w:b/>
      <w:bCs/>
      <w:sz w:val="20"/>
      <w:szCs w:val="20"/>
    </w:rPr>
  </w:style>
  <w:style w:type="character" w:customStyle="1" w:styleId="normaltextrun">
    <w:name w:val="normaltextrun"/>
    <w:basedOn w:val="Policepardfaut"/>
    <w:rsid w:val="001A3791"/>
  </w:style>
  <w:style w:type="character" w:styleId="Lienhypertexte">
    <w:name w:val="Hyperlink"/>
    <w:basedOn w:val="Policepardfaut"/>
    <w:uiPriority w:val="99"/>
    <w:unhideWhenUsed/>
    <w:rsid w:val="007234BD"/>
    <w:rPr>
      <w:color w:val="0000FF"/>
      <w:u w:val="single"/>
    </w:rPr>
  </w:style>
  <w:style w:type="paragraph" w:styleId="En-tte">
    <w:name w:val="header"/>
    <w:basedOn w:val="Normal"/>
    <w:link w:val="En-tteCar"/>
    <w:uiPriority w:val="99"/>
    <w:unhideWhenUsed/>
    <w:rsid w:val="00E71ED4"/>
    <w:pPr>
      <w:tabs>
        <w:tab w:val="center" w:pos="4536"/>
        <w:tab w:val="right" w:pos="9072"/>
      </w:tabs>
      <w:spacing w:after="0" w:line="240" w:lineRule="auto"/>
    </w:pPr>
  </w:style>
  <w:style w:type="character" w:customStyle="1" w:styleId="En-tteCar">
    <w:name w:val="En-tête Car"/>
    <w:basedOn w:val="Policepardfaut"/>
    <w:link w:val="En-tte"/>
    <w:uiPriority w:val="99"/>
    <w:rsid w:val="00E71ED4"/>
  </w:style>
  <w:style w:type="paragraph" w:styleId="Pieddepage">
    <w:name w:val="footer"/>
    <w:basedOn w:val="Normal"/>
    <w:link w:val="PieddepageCar"/>
    <w:uiPriority w:val="99"/>
    <w:unhideWhenUsed/>
    <w:rsid w:val="00E71E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ED4"/>
  </w:style>
  <w:style w:type="character" w:styleId="Mentionnonrsolue">
    <w:name w:val="Unresolved Mention"/>
    <w:basedOn w:val="Policepardfaut"/>
    <w:uiPriority w:val="99"/>
    <w:semiHidden/>
    <w:unhideWhenUsed/>
    <w:rsid w:val="00495414"/>
    <w:rPr>
      <w:color w:val="605E5C"/>
      <w:shd w:val="clear" w:color="auto" w:fill="E1DFDD"/>
    </w:rPr>
  </w:style>
  <w:style w:type="table" w:styleId="Grilledutableau">
    <w:name w:val="Table Grid"/>
    <w:basedOn w:val="TableauNormal"/>
    <w:uiPriority w:val="39"/>
    <w:rsid w:val="002D2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426A80"/>
    <w:rPr>
      <w:rFonts w:eastAsia="Times New Roman" w:cstheme="minorHAnsi"/>
      <w:i/>
      <w:iCs/>
      <w:color w:val="000000"/>
    </w:rPr>
  </w:style>
  <w:style w:type="character" w:styleId="Accentuation">
    <w:name w:val="Emphasis"/>
    <w:uiPriority w:val="20"/>
    <w:qFormat/>
    <w:rsid w:val="00426A80"/>
    <w:rPr>
      <w:rFonts w:eastAsia="Times New Roman" w:cstheme="minorHAnsi"/>
      <w:b/>
      <w:bCs/>
      <w:color w:val="000000"/>
    </w:rPr>
  </w:style>
  <w:style w:type="paragraph" w:styleId="En-ttedetabledesmatires">
    <w:name w:val="TOC Heading"/>
    <w:basedOn w:val="Titre1"/>
    <w:next w:val="Normal"/>
    <w:uiPriority w:val="39"/>
    <w:unhideWhenUsed/>
    <w:qFormat/>
    <w:rsid w:val="00097499"/>
    <w:pPr>
      <w:numPr>
        <w:numId w:val="0"/>
      </w:numPr>
      <w:spacing w:before="240" w:after="0"/>
      <w:outlineLvl w:val="9"/>
    </w:pPr>
    <w:rPr>
      <w:b w:val="0"/>
      <w:bCs w:val="0"/>
      <w:color w:val="BFA100" w:themeColor="accent1" w:themeShade="BF"/>
      <w:kern w:val="0"/>
      <w:lang w:eastAsia="fr-FR"/>
      <w14:ligatures w14:val="none"/>
    </w:rPr>
  </w:style>
  <w:style w:type="paragraph" w:styleId="TM1">
    <w:name w:val="toc 1"/>
    <w:basedOn w:val="Normal"/>
    <w:next w:val="Normal"/>
    <w:autoRedefine/>
    <w:uiPriority w:val="39"/>
    <w:unhideWhenUsed/>
    <w:rsid w:val="00097499"/>
    <w:pPr>
      <w:spacing w:after="100"/>
    </w:pPr>
  </w:style>
  <w:style w:type="paragraph" w:styleId="TM2">
    <w:name w:val="toc 2"/>
    <w:basedOn w:val="Normal"/>
    <w:next w:val="Normal"/>
    <w:autoRedefine/>
    <w:uiPriority w:val="39"/>
    <w:unhideWhenUsed/>
    <w:rsid w:val="00097499"/>
    <w:pPr>
      <w:spacing w:after="100"/>
      <w:ind w:left="220"/>
    </w:pPr>
  </w:style>
  <w:style w:type="paragraph" w:styleId="TM3">
    <w:name w:val="toc 3"/>
    <w:basedOn w:val="Normal"/>
    <w:next w:val="Normal"/>
    <w:autoRedefine/>
    <w:uiPriority w:val="39"/>
    <w:unhideWhenUsed/>
    <w:rsid w:val="000974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7572">
      <w:bodyDiv w:val="1"/>
      <w:marLeft w:val="0"/>
      <w:marRight w:val="0"/>
      <w:marTop w:val="0"/>
      <w:marBottom w:val="0"/>
      <w:divBdr>
        <w:top w:val="none" w:sz="0" w:space="0" w:color="auto"/>
        <w:left w:val="none" w:sz="0" w:space="0" w:color="auto"/>
        <w:bottom w:val="none" w:sz="0" w:space="0" w:color="auto"/>
        <w:right w:val="none" w:sz="0" w:space="0" w:color="auto"/>
      </w:divBdr>
    </w:div>
    <w:div w:id="57634328">
      <w:bodyDiv w:val="1"/>
      <w:marLeft w:val="0"/>
      <w:marRight w:val="0"/>
      <w:marTop w:val="0"/>
      <w:marBottom w:val="0"/>
      <w:divBdr>
        <w:top w:val="none" w:sz="0" w:space="0" w:color="auto"/>
        <w:left w:val="none" w:sz="0" w:space="0" w:color="auto"/>
        <w:bottom w:val="none" w:sz="0" w:space="0" w:color="auto"/>
        <w:right w:val="none" w:sz="0" w:space="0" w:color="auto"/>
      </w:divBdr>
    </w:div>
    <w:div w:id="432437957">
      <w:bodyDiv w:val="1"/>
      <w:marLeft w:val="0"/>
      <w:marRight w:val="0"/>
      <w:marTop w:val="0"/>
      <w:marBottom w:val="0"/>
      <w:divBdr>
        <w:top w:val="none" w:sz="0" w:space="0" w:color="auto"/>
        <w:left w:val="none" w:sz="0" w:space="0" w:color="auto"/>
        <w:bottom w:val="none" w:sz="0" w:space="0" w:color="auto"/>
        <w:right w:val="none" w:sz="0" w:space="0" w:color="auto"/>
      </w:divBdr>
    </w:div>
    <w:div w:id="618924498">
      <w:bodyDiv w:val="1"/>
      <w:marLeft w:val="0"/>
      <w:marRight w:val="0"/>
      <w:marTop w:val="0"/>
      <w:marBottom w:val="0"/>
      <w:divBdr>
        <w:top w:val="none" w:sz="0" w:space="0" w:color="auto"/>
        <w:left w:val="none" w:sz="0" w:space="0" w:color="auto"/>
        <w:bottom w:val="none" w:sz="0" w:space="0" w:color="auto"/>
        <w:right w:val="none" w:sz="0" w:space="0" w:color="auto"/>
      </w:divBdr>
    </w:div>
    <w:div w:id="664356774">
      <w:bodyDiv w:val="1"/>
      <w:marLeft w:val="0"/>
      <w:marRight w:val="0"/>
      <w:marTop w:val="0"/>
      <w:marBottom w:val="0"/>
      <w:divBdr>
        <w:top w:val="none" w:sz="0" w:space="0" w:color="auto"/>
        <w:left w:val="none" w:sz="0" w:space="0" w:color="auto"/>
        <w:bottom w:val="none" w:sz="0" w:space="0" w:color="auto"/>
        <w:right w:val="none" w:sz="0" w:space="0" w:color="auto"/>
      </w:divBdr>
    </w:div>
    <w:div w:id="718095870">
      <w:bodyDiv w:val="1"/>
      <w:marLeft w:val="0"/>
      <w:marRight w:val="0"/>
      <w:marTop w:val="0"/>
      <w:marBottom w:val="0"/>
      <w:divBdr>
        <w:top w:val="none" w:sz="0" w:space="0" w:color="auto"/>
        <w:left w:val="none" w:sz="0" w:space="0" w:color="auto"/>
        <w:bottom w:val="none" w:sz="0" w:space="0" w:color="auto"/>
        <w:right w:val="none" w:sz="0" w:space="0" w:color="auto"/>
      </w:divBdr>
    </w:div>
    <w:div w:id="763300805">
      <w:bodyDiv w:val="1"/>
      <w:marLeft w:val="0"/>
      <w:marRight w:val="0"/>
      <w:marTop w:val="0"/>
      <w:marBottom w:val="0"/>
      <w:divBdr>
        <w:top w:val="none" w:sz="0" w:space="0" w:color="auto"/>
        <w:left w:val="none" w:sz="0" w:space="0" w:color="auto"/>
        <w:bottom w:val="none" w:sz="0" w:space="0" w:color="auto"/>
        <w:right w:val="none" w:sz="0" w:space="0" w:color="auto"/>
      </w:divBdr>
    </w:div>
    <w:div w:id="1032920802">
      <w:bodyDiv w:val="1"/>
      <w:marLeft w:val="0"/>
      <w:marRight w:val="0"/>
      <w:marTop w:val="0"/>
      <w:marBottom w:val="0"/>
      <w:divBdr>
        <w:top w:val="none" w:sz="0" w:space="0" w:color="auto"/>
        <w:left w:val="none" w:sz="0" w:space="0" w:color="auto"/>
        <w:bottom w:val="none" w:sz="0" w:space="0" w:color="auto"/>
        <w:right w:val="none" w:sz="0" w:space="0" w:color="auto"/>
      </w:divBdr>
    </w:div>
    <w:div w:id="1499735063">
      <w:bodyDiv w:val="1"/>
      <w:marLeft w:val="0"/>
      <w:marRight w:val="0"/>
      <w:marTop w:val="0"/>
      <w:marBottom w:val="0"/>
      <w:divBdr>
        <w:top w:val="none" w:sz="0" w:space="0" w:color="auto"/>
        <w:left w:val="none" w:sz="0" w:space="0" w:color="auto"/>
        <w:bottom w:val="none" w:sz="0" w:space="0" w:color="auto"/>
        <w:right w:val="none" w:sz="0" w:space="0" w:color="auto"/>
      </w:divBdr>
    </w:div>
    <w:div w:id="1542202530">
      <w:bodyDiv w:val="1"/>
      <w:marLeft w:val="0"/>
      <w:marRight w:val="0"/>
      <w:marTop w:val="0"/>
      <w:marBottom w:val="0"/>
      <w:divBdr>
        <w:top w:val="none" w:sz="0" w:space="0" w:color="auto"/>
        <w:left w:val="none" w:sz="0" w:space="0" w:color="auto"/>
        <w:bottom w:val="none" w:sz="0" w:space="0" w:color="auto"/>
        <w:right w:val="none" w:sz="0" w:space="0" w:color="auto"/>
      </w:divBdr>
    </w:div>
    <w:div w:id="1552574419">
      <w:bodyDiv w:val="1"/>
      <w:marLeft w:val="0"/>
      <w:marRight w:val="0"/>
      <w:marTop w:val="0"/>
      <w:marBottom w:val="0"/>
      <w:divBdr>
        <w:top w:val="none" w:sz="0" w:space="0" w:color="auto"/>
        <w:left w:val="none" w:sz="0" w:space="0" w:color="auto"/>
        <w:bottom w:val="none" w:sz="0" w:space="0" w:color="auto"/>
        <w:right w:val="none" w:sz="0" w:space="0" w:color="auto"/>
      </w:divBdr>
    </w:div>
    <w:div w:id="21156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2-IDENTITE-VISUELLE\Kit%20de%20com%20ID%20visuelle%202024\mod&#232;les\Mod&#232;le%20document%20word.dotx" TargetMode="External"/></Relationships>
</file>

<file path=word/theme/theme1.xml><?xml version="1.0" encoding="utf-8"?>
<a:theme xmlns:a="http://schemas.openxmlformats.org/drawingml/2006/main" name="Thème AFF">
  <a:themeElements>
    <a:clrScheme name="AFF">
      <a:dk1>
        <a:sysClr val="windowText" lastClr="000000"/>
      </a:dk1>
      <a:lt1>
        <a:sysClr val="window" lastClr="FFFFFF"/>
      </a:lt1>
      <a:dk2>
        <a:srgbClr val="323042"/>
      </a:dk2>
      <a:lt2>
        <a:srgbClr val="C2C2C7"/>
      </a:lt2>
      <a:accent1>
        <a:srgbClr val="FFD800"/>
      </a:accent1>
      <a:accent2>
        <a:srgbClr val="005CF8"/>
      </a:accent2>
      <a:accent3>
        <a:srgbClr val="00E46A"/>
      </a:accent3>
      <a:accent4>
        <a:srgbClr val="FF2739"/>
      </a:accent4>
      <a:accent5>
        <a:srgbClr val="FF009E"/>
      </a:accent5>
      <a:accent6>
        <a:srgbClr val="6B6380"/>
      </a:accent6>
      <a:hlink>
        <a:srgbClr val="0000FF"/>
      </a:hlink>
      <a:folHlink>
        <a:srgbClr val="800080"/>
      </a:folHlink>
    </a:clrScheme>
    <a:fontScheme name="AFF">
      <a:majorFont>
        <a:latin typeface="Aptos"/>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ln w="12700">
          <a:miter lim="400000"/>
        </a:ln>
        <a:extLst>
          <a:ext uri="{C572A759-6A51-4108-AA02-DFA0A04FC94B}">
            <ma14:wrappingTextBoxFlag xmlns="" xmlns:m="http://schemas.openxmlformats.org/officeDocument/2006/math" xmlns:a14="http://schemas.microsoft.com/office/drawing/2010/main" xmlns:ma14="http://schemas.microsoft.com/office/mac/drawingml/2011/main" xmlns:p="http://schemas.openxmlformats.org/presentationml/2006/main" xmlns:r="http://schemas.openxmlformats.org/officeDocument/2006/relationships" val="1"/>
          </a:ext>
        </a:extLst>
      </a:spPr>
      <a:bodyPr lIns="50800" tIns="50800" rIns="50800" bIns="50800" anchor="b">
        <a:normAutofit lnSpcReduction="10000"/>
      </a:bodyPr>
      <a:lstStyle>
        <a:defPPr algn="l" hangingPunct="1">
          <a:defRPr sz="10700" dirty="0">
            <a:latin typeface="Aptos" panose="020B0004020202020204" pitchFamily="34" charset="0"/>
            <a:cs typeface="Space Grotesk" pitchFamily="2" charset="0"/>
          </a:defRPr>
        </a:defPPr>
      </a:lstStyle>
    </a:txDef>
  </a:objectDefaults>
  <a:extraClrSchemeLst/>
  <a:extLst>
    <a:ext uri="{05A4C25C-085E-4340-85A3-A5531E510DB2}">
      <thm15:themeFamily xmlns:thm15="http://schemas.microsoft.com/office/thememl/2012/main" name="Thème AFF" id="{454C6B0B-C3BF-49FC-B6A1-6414487D6CFE}" vid="{79F42CE4-88DB-467C-B787-CAB1904AFD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74A1-73BB-490B-88D3-AA842E49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document word.dotx</Template>
  <TotalTime>0</TotalTime>
  <Pages>6</Pages>
  <Words>1341</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Mélody Tallec</dc:creator>
  <cp:keywords/>
  <dc:description/>
  <cp:lastModifiedBy>Manon Noël</cp:lastModifiedBy>
  <cp:revision>12</cp:revision>
  <cp:lastPrinted>2024-11-21T16:12:00Z</cp:lastPrinted>
  <dcterms:created xsi:type="dcterms:W3CDTF">2025-02-12T15:46:00Z</dcterms:created>
  <dcterms:modified xsi:type="dcterms:W3CDTF">2025-03-03T12:55:00Z</dcterms:modified>
</cp:coreProperties>
</file>